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type=ReportObject;reportobjectid=139756;"/>
        <w:id w:val="1727933437"/>
        <w:placeholder>
          <w:docPart w:val="C5213338463B4C838BADBF348084122C"/>
        </w:placeholder>
        <w15:appearance w15:val="hidden"/>
      </w:sdtPr>
      <w:sdtEndPr>
        <w:rPr>
          <w:rFonts w:ascii="Times New Roman" w:hAnsi="Times New Roman"/>
          <w:sz w:val="20"/>
          <w:szCs w:val="20"/>
          <w:bdr w:val="nil"/>
        </w:rPr>
      </w:sdtEndPr>
      <w:sdtContent>
        <w:p w:rsidR="007B4A59" w:rsidRDefault="00ED2DFD" w:rsidP="00AD40BF">
          <w:pPr>
            <w:pageBreakBefore/>
            <w:pBdr>
              <w:top w:val="nil"/>
              <w:left w:val="nil"/>
              <w:bottom w:val="nil"/>
              <w:right w:val="nil"/>
              <w:between w:val="nil"/>
              <w:bar w:val="nil"/>
            </w:pBdr>
            <w:rPr>
              <w:bdr w:val="nil"/>
            </w:rPr>
            <w:sectPr w:rsidR="007B4A59" w:rsidSect="0019046E">
              <w:headerReference w:type="even" r:id="rId8"/>
              <w:headerReference w:type="default" r:id="rId9"/>
              <w:headerReference w:type="first" r:id="rId10"/>
              <w:footerReference w:type="first" r:id="rId11"/>
              <w:type w:val="continuous"/>
              <w:pgSz w:w="11906" w:h="16838"/>
              <w:pgMar w:top="1134" w:right="1134" w:bottom="1134" w:left="1134" w:header="567" w:footer="851" w:gutter="0"/>
              <w:pgBorders>
                <w:top w:val="nil"/>
                <w:left w:val="nil"/>
                <w:bottom w:val="nil"/>
                <w:right w:val="nil"/>
              </w:pgBorders>
              <w:pgNumType w:start="1"/>
              <w:cols w:space="708"/>
              <w:docGrid w:linePitch="360"/>
            </w:sectPr>
          </w:pPr>
          <w:r w:rsidRPr="001C6A4C">
            <w:rPr>
              <w:noProof/>
              <w:bdr w:val="nil"/>
            </w:rPr>
            <mc:AlternateContent>
              <mc:Choice Requires="wps">
                <w:drawing>
                  <wp:anchor distT="0" distB="0" distL="114300" distR="114300" simplePos="0" relativeHeight="251661312" behindDoc="0" locked="0" layoutInCell="1" allowOverlap="1">
                    <wp:simplePos x="0" y="0"/>
                    <wp:positionH relativeFrom="column">
                      <wp:posOffset>-367030</wp:posOffset>
                    </wp:positionH>
                    <wp:positionV relativeFrom="paragraph">
                      <wp:posOffset>1231265</wp:posOffset>
                    </wp:positionV>
                    <wp:extent cx="4810125" cy="2562225"/>
                    <wp:effectExtent l="0" t="0" r="0" b="0"/>
                    <wp:wrapNone/>
                    <wp:docPr id="3" name="Caixa de Texto DemCo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562225"/>
                            </a:xfrm>
                            <a:prstGeom prst="rect">
                              <a:avLst/>
                            </a:prstGeom>
                            <a:noFill/>
                            <a:ln w="9525">
                              <a:noFill/>
                              <a:miter lim="800000"/>
                              <a:headEnd/>
                              <a:tailEnd/>
                            </a:ln>
                          </wps:spPr>
                          <wps:txbx>
                            <w:txbxContent>
                              <w:p w:rsidR="004F25C2" w:rsidRDefault="004F25C2" w:rsidP="0019046E">
                                <w:pPr>
                                  <w:pBdr>
                                    <w:top w:val="nil"/>
                                    <w:left w:val="nil"/>
                                    <w:bottom w:val="nil"/>
                                    <w:right w:val="nil"/>
                                    <w:between w:val="nil"/>
                                    <w:bar w:val="nil"/>
                                  </w:pBdr>
                                  <w:spacing w:before="0" w:after="0" w:line="240" w:lineRule="auto"/>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rsidR="004F25C2" w:rsidRDefault="004F25C2" w:rsidP="007B54A6">
                                <w:pPr>
                                  <w:pBdr>
                                    <w:top w:val="nil"/>
                                    <w:left w:val="nil"/>
                                    <w:bottom w:val="nil"/>
                                    <w:right w:val="nil"/>
                                    <w:between w:val="nil"/>
                                    <w:bar w:val="nil"/>
                                  </w:pBdr>
                                  <w:spacing w:before="0" w:after="0" w:line="240" w:lineRule="auto"/>
                                  <w:jc w:val="left"/>
                                  <w:rPr>
                                    <w:rFonts w:ascii="Arial-BoldMT" w:hAnsi="Arial-BoldMT" w:cs="Arial-BoldMT"/>
                                    <w:b/>
                                    <w:bCs/>
                                    <w:color w:val="0054A1"/>
                                    <w:sz w:val="48"/>
                                    <w:szCs w:val="48"/>
                                    <w:bdr w:val="nil"/>
                                  </w:rPr>
                                </w:pPr>
                                <w:r>
                                  <w:rPr>
                                    <w:rFonts w:ascii="Arial-BoldMT" w:hAnsi="Arial-BoldMT" w:cs="Arial-BoldMT"/>
                                    <w:b/>
                                    <w:bCs/>
                                    <w:color w:val="0054A1"/>
                                    <w:sz w:val="48"/>
                                    <w:szCs w:val="48"/>
                                    <w:bdr w:val="nil"/>
                                  </w:rPr>
                                  <w:t>(E</w:t>
                                </w:r>
                                <w:r w:rsidRPr="007B54A6">
                                  <w:rPr>
                                    <w:rFonts w:ascii="Arial-BoldMT" w:hAnsi="Arial-BoldMT" w:cs="Arial-BoldMT"/>
                                    <w:b/>
                                    <w:bCs/>
                                    <w:color w:val="0054A1"/>
                                    <w:sz w:val="48"/>
                                    <w:szCs w:val="48"/>
                                    <w:bdr w:val="nil"/>
                                  </w:rPr>
                                  <w:t xml:space="preserve">m </w:t>
                                </w:r>
                                <w:r>
                                  <w:rPr>
                                    <w:rFonts w:ascii="Arial-BoldMT" w:hAnsi="Arial-BoldMT" w:cs="Arial-BoldMT"/>
                                    <w:b/>
                                    <w:bCs/>
                                    <w:color w:val="0054A1"/>
                                    <w:sz w:val="48"/>
                                    <w:szCs w:val="48"/>
                                    <w:bdr w:val="nil"/>
                                  </w:rPr>
                                  <w:t>L</w:t>
                                </w:r>
                                <w:r w:rsidRPr="007B54A6">
                                  <w:rPr>
                                    <w:rFonts w:ascii="Arial-BoldMT" w:hAnsi="Arial-BoldMT" w:cs="Arial-BoldMT"/>
                                    <w:b/>
                                    <w:bCs/>
                                    <w:color w:val="0054A1"/>
                                    <w:sz w:val="48"/>
                                    <w:szCs w:val="48"/>
                                    <w:bdr w:val="nil"/>
                                  </w:rPr>
                                  <w:t>iquidação)</w:t>
                                </w:r>
                              </w:p>
                              <w:p w:rsidR="004F25C2" w:rsidRPr="007B54A6" w:rsidRDefault="004F25C2" w:rsidP="007B54A6">
                                <w:pPr>
                                  <w:pBdr>
                                    <w:top w:val="nil"/>
                                    <w:left w:val="nil"/>
                                    <w:bottom w:val="nil"/>
                                    <w:right w:val="nil"/>
                                    <w:between w:val="nil"/>
                                    <w:bar w:val="nil"/>
                                  </w:pBdr>
                                  <w:spacing w:before="0" w:after="0" w:line="240" w:lineRule="auto"/>
                                  <w:jc w:val="left"/>
                                  <w:rPr>
                                    <w:rFonts w:ascii="Arial-BoldMT" w:hAnsi="Arial-BoldMT" w:cs="Arial-BoldMT"/>
                                    <w:b/>
                                    <w:bCs/>
                                    <w:color w:val="0054A1"/>
                                    <w:sz w:val="48"/>
                                    <w:szCs w:val="48"/>
                                    <w:bdr w:val="nil"/>
                                  </w:rPr>
                                </w:pPr>
                              </w:p>
                              <w:p w:rsidR="004F25C2" w:rsidRPr="00565ACD" w:rsidRDefault="004F25C2" w:rsidP="0019046E">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rsidR="004F25C2" w:rsidRDefault="004F25C2"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rsidR="004F25C2" w:rsidRPr="00565ACD" w:rsidRDefault="004F25C2"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Pr>
                                    <w:rFonts w:ascii="Arial-BoldMT" w:hAnsi="Arial-BoldMT" w:cs="Arial-BoldMT"/>
                                    <w:b/>
                                    <w:bCs/>
                                    <w:color w:val="0054A1"/>
                                    <w:sz w:val="44"/>
                                    <w:szCs w:val="48"/>
                                    <w:bdr w:val="nil"/>
                                  </w:rPr>
                                  <w:t>3º Trimestre de 2019</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DemCont" o:spid="_x0000_s1026" type="#_x0000_t202" style="position:absolute;left:0;text-align:left;margin-left:-28.9pt;margin-top:96.95pt;width:378.7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" filled="f" stroked="f">
                    <v:textbox>
                      <w:txbxContent>
                        <w:p w:rsidR="004F25C2" w:rsidRDefault="004F25C2" w:rsidP="0019046E">
                          <w:pPr>
                            <w:pBdr>
                              <w:top w:val="nil"/>
                              <w:left w:val="nil"/>
                              <w:bottom w:val="nil"/>
                              <w:right w:val="nil"/>
                              <w:between w:val="nil"/>
                              <w:bar w:val="nil"/>
                            </w:pBdr>
                            <w:spacing w:before="0" w:after="0" w:line="240" w:lineRule="auto"/>
                            <w:jc w:val="left"/>
                            <w:rPr>
                              <w:rFonts w:ascii="Arial-BoldMT" w:hAnsi="Arial-BoldMT" w:cs="Arial-BoldMT"/>
                              <w:b/>
                              <w:bCs/>
                              <w:color w:val="0054A1"/>
                              <w:sz w:val="60"/>
                              <w:szCs w:val="64"/>
                              <w:bdr w:val="nil"/>
                            </w:rPr>
                          </w:pPr>
                          <w:r>
                            <w:rPr>
                              <w:rFonts w:ascii="Arial-BoldMT" w:hAnsi="Arial-BoldMT" w:cs="Arial-BoldMT"/>
                              <w:b/>
                              <w:bCs/>
                              <w:color w:val="0054A1"/>
                              <w:sz w:val="60"/>
                              <w:szCs w:val="64"/>
                              <w:bdr w:val="nil"/>
                            </w:rPr>
                            <w:t>BB Turismo</w:t>
                          </w:r>
                        </w:p>
                        <w:p w:rsidR="004F25C2" w:rsidRDefault="004F25C2" w:rsidP="007B54A6">
                          <w:pPr>
                            <w:pBdr>
                              <w:top w:val="nil"/>
                              <w:left w:val="nil"/>
                              <w:bottom w:val="nil"/>
                              <w:right w:val="nil"/>
                              <w:between w:val="nil"/>
                              <w:bar w:val="nil"/>
                            </w:pBdr>
                            <w:spacing w:before="0" w:after="0" w:line="240" w:lineRule="auto"/>
                            <w:jc w:val="left"/>
                            <w:rPr>
                              <w:rFonts w:ascii="Arial-BoldMT" w:hAnsi="Arial-BoldMT" w:cs="Arial-BoldMT"/>
                              <w:b/>
                              <w:bCs/>
                              <w:color w:val="0054A1"/>
                              <w:sz w:val="48"/>
                              <w:szCs w:val="48"/>
                              <w:bdr w:val="nil"/>
                            </w:rPr>
                          </w:pPr>
                          <w:r>
                            <w:rPr>
                              <w:rFonts w:ascii="Arial-BoldMT" w:hAnsi="Arial-BoldMT" w:cs="Arial-BoldMT"/>
                              <w:b/>
                              <w:bCs/>
                              <w:color w:val="0054A1"/>
                              <w:sz w:val="48"/>
                              <w:szCs w:val="48"/>
                              <w:bdr w:val="nil"/>
                            </w:rPr>
                            <w:t>(E</w:t>
                          </w:r>
                          <w:r w:rsidRPr="007B54A6">
                            <w:rPr>
                              <w:rFonts w:ascii="Arial-BoldMT" w:hAnsi="Arial-BoldMT" w:cs="Arial-BoldMT"/>
                              <w:b/>
                              <w:bCs/>
                              <w:color w:val="0054A1"/>
                              <w:sz w:val="48"/>
                              <w:szCs w:val="48"/>
                              <w:bdr w:val="nil"/>
                            </w:rPr>
                            <w:t xml:space="preserve">m </w:t>
                          </w:r>
                          <w:r>
                            <w:rPr>
                              <w:rFonts w:ascii="Arial-BoldMT" w:hAnsi="Arial-BoldMT" w:cs="Arial-BoldMT"/>
                              <w:b/>
                              <w:bCs/>
                              <w:color w:val="0054A1"/>
                              <w:sz w:val="48"/>
                              <w:szCs w:val="48"/>
                              <w:bdr w:val="nil"/>
                            </w:rPr>
                            <w:t>L</w:t>
                          </w:r>
                          <w:r w:rsidRPr="007B54A6">
                            <w:rPr>
                              <w:rFonts w:ascii="Arial-BoldMT" w:hAnsi="Arial-BoldMT" w:cs="Arial-BoldMT"/>
                              <w:b/>
                              <w:bCs/>
                              <w:color w:val="0054A1"/>
                              <w:sz w:val="48"/>
                              <w:szCs w:val="48"/>
                              <w:bdr w:val="nil"/>
                            </w:rPr>
                            <w:t>iquidação)</w:t>
                          </w:r>
                        </w:p>
                        <w:p w:rsidR="004F25C2" w:rsidRPr="007B54A6" w:rsidRDefault="004F25C2" w:rsidP="007B54A6">
                          <w:pPr>
                            <w:pBdr>
                              <w:top w:val="nil"/>
                              <w:left w:val="nil"/>
                              <w:bottom w:val="nil"/>
                              <w:right w:val="nil"/>
                              <w:between w:val="nil"/>
                              <w:bar w:val="nil"/>
                            </w:pBdr>
                            <w:spacing w:before="0" w:after="0" w:line="240" w:lineRule="auto"/>
                            <w:jc w:val="left"/>
                            <w:rPr>
                              <w:rFonts w:ascii="Arial-BoldMT" w:hAnsi="Arial-BoldMT" w:cs="Arial-BoldMT"/>
                              <w:b/>
                              <w:bCs/>
                              <w:color w:val="0054A1"/>
                              <w:sz w:val="48"/>
                              <w:szCs w:val="48"/>
                              <w:bdr w:val="nil"/>
                            </w:rPr>
                          </w:pPr>
                        </w:p>
                        <w:p w:rsidR="004F25C2" w:rsidRPr="00565ACD" w:rsidRDefault="004F25C2" w:rsidP="0019046E">
                          <w:pPr>
                            <w:pBdr>
                              <w:top w:val="nil"/>
                              <w:left w:val="nil"/>
                              <w:bottom w:val="nil"/>
                              <w:right w:val="nil"/>
                              <w:between w:val="nil"/>
                              <w:bar w:val="nil"/>
                            </w:pBdr>
                            <w:autoSpaceDE w:val="0"/>
                            <w:autoSpaceDN w:val="0"/>
                            <w:adjustRightInd w:val="0"/>
                            <w:spacing w:after="0" w:line="240" w:lineRule="auto"/>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Demonstrações</w:t>
                          </w:r>
                        </w:p>
                        <w:p w:rsidR="004F25C2" w:rsidRDefault="004F25C2"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sidRPr="00565ACD">
                            <w:rPr>
                              <w:rFonts w:ascii="Arial-BoldMT" w:hAnsi="Arial-BoldMT" w:cs="Arial-BoldMT"/>
                              <w:b/>
                              <w:bCs/>
                              <w:color w:val="0054A1"/>
                              <w:sz w:val="44"/>
                              <w:szCs w:val="48"/>
                              <w:bdr w:val="nil"/>
                            </w:rPr>
                            <w:t>Contábeis</w:t>
                          </w:r>
                        </w:p>
                        <w:p w:rsidR="004F25C2" w:rsidRPr="00565ACD" w:rsidRDefault="004F25C2" w:rsidP="0019046E">
                          <w:pPr>
                            <w:pBdr>
                              <w:top w:val="nil"/>
                              <w:left w:val="nil"/>
                              <w:bottom w:val="nil"/>
                              <w:right w:val="nil"/>
                              <w:between w:val="nil"/>
                              <w:bar w:val="nil"/>
                            </w:pBdr>
                            <w:spacing w:after="0"/>
                            <w:jc w:val="left"/>
                            <w:rPr>
                              <w:rFonts w:ascii="Arial-BoldMT" w:hAnsi="Arial-BoldMT" w:cs="Arial-BoldMT"/>
                              <w:b/>
                              <w:bCs/>
                              <w:color w:val="0054A1"/>
                              <w:sz w:val="44"/>
                              <w:szCs w:val="48"/>
                              <w:bdr w:val="nil"/>
                            </w:rPr>
                          </w:pPr>
                          <w:r>
                            <w:rPr>
                              <w:rFonts w:ascii="Arial-BoldMT" w:hAnsi="Arial-BoldMT" w:cs="Arial-BoldMT"/>
                              <w:b/>
                              <w:bCs/>
                              <w:color w:val="0054A1"/>
                              <w:sz w:val="44"/>
                              <w:szCs w:val="48"/>
                              <w:bdr w:val="nil"/>
                            </w:rPr>
                            <w:t>3º Trimestre de 2019</w:t>
                          </w:r>
                        </w:p>
                      </w:txbxContent>
                    </v:textbox>
                  </v:shape>
                </w:pict>
              </mc:Fallback>
            </mc:AlternateContent>
          </w:r>
          <w:r w:rsidRPr="001C6A4C">
            <w:rPr>
              <w:noProof/>
              <w:bdr w:val="ni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60800" cy="10692000"/>
                <wp:effectExtent l="0" t="0" r="0" b="0"/>
                <wp:wrapNone/>
                <wp:docPr id="6" name="ImagemRetato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659900" name="FundoRetratoCap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60800" cy="10692000"/>
                        </a:xfrm>
                        <a:prstGeom prst="rect">
                          <a:avLst/>
                        </a:prstGeom>
                      </pic:spPr>
                    </pic:pic>
                  </a:graphicData>
                </a:graphic>
                <wp14:sizeRelH relativeFrom="margin">
                  <wp14:pctWidth>0</wp14:pctWidth>
                </wp14:sizeRelH>
                <wp14:sizeRelV relativeFrom="margin">
                  <wp14:pctHeight>0</wp14:pctHeight>
                </wp14:sizeRelV>
              </wp:anchor>
            </w:drawing>
          </w:r>
          <w:r w:rsidRPr="001C6A4C">
            <w:rPr>
              <w:noProof/>
              <w:bdr w:val="nil"/>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696200" cy="10691495"/>
                <wp:effectExtent l="0" t="0" r="0" b="0"/>
                <wp:wrapNone/>
                <wp:docPr id="24" name="ImagemRetrat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111745"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696200" cy="1069149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
      <w:sdtPr>
        <w:rPr>
          <w:lang w:val="pt-BR"/>
        </w:rPr>
        <w:tag w:val="type=ReportObject;reportobjectid=139758;"/>
        <w:id w:val="936454548"/>
        <w15:appearance w15:val="hidden"/>
      </w:sdtPr>
      <w:sdtEndPr/>
      <w:sdtContent>
        <w:tbl>
          <w:tblPr>
            <w:tblStyle w:val="CDMRange1"/>
            <w:tblW w:w="9630" w:type="dxa"/>
            <w:tblLayout w:type="fixed"/>
            <w:tblLook w:val="0600" w:firstRow="0" w:lastRow="0" w:firstColumn="0" w:lastColumn="0" w:noHBand="1" w:noVBand="1"/>
          </w:tblPr>
          <w:tblGrid>
            <w:gridCol w:w="6210"/>
            <w:gridCol w:w="600"/>
            <w:gridCol w:w="1410"/>
            <w:gridCol w:w="1410"/>
          </w:tblGrid>
          <w:tr w:rsidR="00B21DCC">
            <w:trPr>
              <w:trHeight w:hRule="exact" w:val="300"/>
            </w:trPr>
            <w:tc>
              <w:tcPr>
                <w:tcW w:w="6210" w:type="dxa"/>
                <w:tcBorders>
                  <w:top w:val="nil"/>
                  <w:left w:val="nil"/>
                  <w:bottom w:val="nil"/>
                  <w:right w:val="nil"/>
                  <w:tl2br w:val="nil"/>
                  <w:tr2bl w:val="nil"/>
                </w:tcBorders>
                <w:shd w:val="clear" w:color="FFFFFF" w:fill="FFFFFF"/>
                <w:noWrap/>
                <w:tcMar>
                  <w:left w:w="40" w:type="dxa"/>
                  <w:right w:w="40" w:type="dxa"/>
                </w:tcMar>
                <w:vAlign w:val="bottom"/>
              </w:tcPr>
              <w:p w:rsidR="00B21DCC" w:rsidRDefault="00ED2DFD" w:rsidP="008D7BF1">
                <w:pPr>
                  <w:pageBreakBefore/>
                  <w:spacing w:before="40" w:after="0"/>
                  <w:jc w:val="left"/>
                  <w:rPr>
                    <w:rFonts w:eastAsia="Arial" w:cs="Arial"/>
                    <w:b/>
                    <w:color w:val="000000"/>
                    <w:szCs w:val="24"/>
                    <w:lang w:eastAsia="en-US"/>
                  </w:rPr>
                </w:pPr>
                <w:r>
                  <w:rPr>
                    <w:rFonts w:eastAsia="Arial" w:cs="Arial"/>
                    <w:b/>
                    <w:color w:val="000000"/>
                    <w:szCs w:val="24"/>
                    <w:lang w:eastAsia="en-US"/>
                  </w:rPr>
                  <w:t>BALANÇO PATRIMONIAL</w:t>
                </w:r>
              </w:p>
            </w:tc>
            <w:tc>
              <w:tcPr>
                <w:tcW w:w="3420" w:type="dxa"/>
                <w:gridSpan w:val="3"/>
                <w:tcBorders>
                  <w:top w:val="nil"/>
                  <w:left w:val="nil"/>
                  <w:bottom w:val="nil"/>
                  <w:right w:val="nil"/>
                  <w:tl2br w:val="nil"/>
                  <w:tr2bl w:val="nil"/>
                </w:tcBorders>
                <w:shd w:val="clear" w:color="FFFFFF" w:fill="FFFFFF"/>
                <w:noWrap/>
                <w:tcMar>
                  <w:left w:w="0" w:type="dxa"/>
                  <w:right w:w="0" w:type="dxa"/>
                </w:tcMar>
                <w:vAlign w:val="bottom"/>
              </w:tcPr>
              <w:p w:rsidR="00B21DCC" w:rsidRDefault="00B21DCC" w:rsidP="008D7BF1">
                <w:pPr>
                  <w:spacing w:before="40" w:after="0"/>
                  <w:jc w:val="righ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21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60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41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141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2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ATIVO</w:t>
                </w:r>
              </w:p>
            </w:tc>
            <w:tc>
              <w:tcPr>
                <w:tcW w:w="6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8D7BF1">
                <w:pPr>
                  <w:spacing w:before="4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30.09.2019</w:t>
                </w:r>
              </w:p>
            </w:tc>
            <w:tc>
              <w:tcPr>
                <w:tcW w:w="14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31.12.2018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14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4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ATIVO CIRCULANTE</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39.567</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48.193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Caixa</w:t>
                </w:r>
                <w:proofErr w:type="spellEnd"/>
                <w:r>
                  <w:rPr>
                    <w:rFonts w:eastAsia="Arial" w:cs="Arial"/>
                    <w:color w:val="000000"/>
                    <w:sz w:val="16"/>
                    <w:szCs w:val="24"/>
                    <w:lang w:eastAsia="en-US"/>
                  </w:rPr>
                  <w:t xml:space="preserve"> e </w:t>
                </w:r>
                <w:proofErr w:type="spellStart"/>
                <w:r>
                  <w:rPr>
                    <w:rFonts w:eastAsia="Arial" w:cs="Arial"/>
                    <w:color w:val="000000"/>
                    <w:sz w:val="16"/>
                    <w:szCs w:val="24"/>
                    <w:lang w:eastAsia="en-US"/>
                  </w:rPr>
                  <w:t>Equivalentes</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Caixa</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4</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24.760</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8.980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Contas</w:t>
                </w:r>
                <w:proofErr w:type="spellEnd"/>
                <w:r>
                  <w:rPr>
                    <w:rFonts w:eastAsia="Arial" w:cs="Arial"/>
                    <w:color w:val="000000"/>
                    <w:sz w:val="16"/>
                    <w:szCs w:val="24"/>
                    <w:lang w:eastAsia="en-US"/>
                  </w:rPr>
                  <w:t xml:space="preserve"> a </w:t>
                </w:r>
                <w:proofErr w:type="spellStart"/>
                <w:r>
                  <w:rPr>
                    <w:rFonts w:eastAsia="Arial" w:cs="Arial"/>
                    <w:color w:val="000000"/>
                    <w:sz w:val="16"/>
                    <w:szCs w:val="24"/>
                    <w:lang w:eastAsia="en-US"/>
                  </w:rPr>
                  <w:t>Receber</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5</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4.016</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21.293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Outros </w:t>
                </w:r>
                <w:proofErr w:type="spellStart"/>
                <w:r>
                  <w:rPr>
                    <w:rFonts w:eastAsia="Arial" w:cs="Arial"/>
                    <w:color w:val="000000"/>
                    <w:sz w:val="16"/>
                    <w:szCs w:val="24"/>
                    <w:lang w:eastAsia="en-US"/>
                  </w:rPr>
                  <w:t>Créditos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6</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10.791</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17.920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5"/>
            </w:trPr>
            <w:tc>
              <w:tcPr>
                <w:tcW w:w="621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ATIVO NÃO CIRCULANTE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i/>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1.448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Investimentos</w:t>
                </w:r>
                <w:proofErr w:type="spellEnd"/>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Imobilizado</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7</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1.399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Intangível</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8</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48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TOTAL DO ATIVO</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14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39.568</w:t>
                </w:r>
              </w:p>
            </w:tc>
            <w:tc>
              <w:tcPr>
                <w:tcW w:w="14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49.641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60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141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141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B21DCC" w:rsidRDefault="00B21DCC" w:rsidP="008D7BF1">
                <w:pPr>
                  <w:spacing w:before="40" w:after="0"/>
                  <w:jc w:val="righ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621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B21DCC" w:rsidRDefault="00B21DCC" w:rsidP="008D7BF1">
                <w:pPr>
                  <w:spacing w:before="40" w:after="0"/>
                  <w:jc w:val="left"/>
                  <w:rPr>
                    <w:rFonts w:eastAsia="Arial" w:cs="Arial"/>
                    <w:color w:val="000000"/>
                    <w:sz w:val="16"/>
                    <w:szCs w:val="24"/>
                    <w:lang w:eastAsia="en-US"/>
                  </w:rPr>
                </w:pPr>
              </w:p>
            </w:tc>
            <w:tc>
              <w:tcPr>
                <w:tcW w:w="60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B21DCC" w:rsidRDefault="00B21DCC" w:rsidP="008D7BF1">
                <w:pPr>
                  <w:spacing w:before="40" w:after="0"/>
                  <w:jc w:val="left"/>
                  <w:rPr>
                    <w:rFonts w:eastAsia="Arial" w:cs="Arial"/>
                    <w:color w:val="000000"/>
                    <w:sz w:val="16"/>
                    <w:szCs w:val="24"/>
                    <w:lang w:eastAsia="en-US"/>
                  </w:rPr>
                </w:pPr>
              </w:p>
            </w:tc>
            <w:tc>
              <w:tcPr>
                <w:tcW w:w="141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B21DCC" w:rsidRDefault="00B21DCC" w:rsidP="008D7BF1">
                <w:pPr>
                  <w:spacing w:before="40" w:after="0"/>
                  <w:jc w:val="left"/>
                  <w:rPr>
                    <w:rFonts w:eastAsia="Arial" w:cs="Arial"/>
                    <w:color w:val="000000"/>
                    <w:sz w:val="16"/>
                    <w:szCs w:val="24"/>
                    <w:lang w:eastAsia="en-US"/>
                  </w:rPr>
                </w:pPr>
              </w:p>
            </w:tc>
            <w:tc>
              <w:tcPr>
                <w:tcW w:w="141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62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PASSIVO / PATRIMÔNIO LÍQUIDO</w:t>
                </w:r>
              </w:p>
            </w:tc>
            <w:tc>
              <w:tcPr>
                <w:tcW w:w="6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8D7BF1">
                <w:pPr>
                  <w:spacing w:before="4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30.09.2019</w:t>
                </w:r>
              </w:p>
            </w:tc>
            <w:tc>
              <w:tcPr>
                <w:tcW w:w="14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31.12.2018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b/>
                    <w:color w:val="000000"/>
                    <w:sz w:val="16"/>
                    <w:szCs w:val="24"/>
                    <w:lang w:eastAsia="en-US"/>
                  </w:rPr>
                </w:pPr>
              </w:p>
            </w:tc>
            <w:tc>
              <w:tcPr>
                <w:tcW w:w="14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4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PASSIVO CIRCULANTE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b/>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25.439</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23.018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Fornecedores</w:t>
                </w:r>
                <w:proofErr w:type="spellEnd"/>
                <w:r>
                  <w:rPr>
                    <w:rFonts w:eastAsia="Arial" w:cs="Arial"/>
                    <w:color w:val="000000"/>
                    <w:sz w:val="16"/>
                    <w:szCs w:val="24"/>
                    <w:lang w:eastAsia="en-US"/>
                  </w:rPr>
                  <w:t xml:space="preserve"> de Bens e </w:t>
                </w:r>
                <w:proofErr w:type="spellStart"/>
                <w:r>
                  <w:rPr>
                    <w:rFonts w:eastAsia="Arial" w:cs="Arial"/>
                    <w:color w:val="000000"/>
                    <w:sz w:val="16"/>
                    <w:szCs w:val="24"/>
                    <w:lang w:eastAsia="en-US"/>
                  </w:rPr>
                  <w:t>Serviços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9</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515</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15.662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Obrigações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Fiscais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10</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68</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352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Obrigações</w:t>
                </w:r>
                <w:proofErr w:type="spellEnd"/>
                <w:r>
                  <w:rPr>
                    <w:rFonts w:eastAsia="Arial" w:cs="Arial"/>
                    <w:color w:val="000000"/>
                    <w:sz w:val="16"/>
                    <w:szCs w:val="24"/>
                    <w:lang w:eastAsia="en-US"/>
                  </w:rPr>
                  <w:t xml:space="preserve"> e </w:t>
                </w:r>
                <w:proofErr w:type="spellStart"/>
                <w:r>
                  <w:rPr>
                    <w:rFonts w:eastAsia="Arial" w:cs="Arial"/>
                    <w:color w:val="000000"/>
                    <w:sz w:val="16"/>
                    <w:szCs w:val="24"/>
                    <w:lang w:eastAsia="en-US"/>
                  </w:rPr>
                  <w:t>Provisões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Trabalhistas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11</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9.344</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2.187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Outras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Obrigações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12</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10.562</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2.770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Outras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Provisões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22.b</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4.950</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2.047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 xml:space="preserve">PATRIMÔNIO LÍQUIDO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14.129</w:t>
                </w:r>
              </w:p>
            </w:tc>
            <w:tc>
              <w:tcPr>
                <w:tcW w:w="1410"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26.623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Capital Social</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17</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77.233</w:t>
                </w:r>
              </w:p>
            </w:tc>
            <w:tc>
              <w:tcPr>
                <w:tcW w:w="14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54.733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Lucros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ou</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Prejuízos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Acumulados</w:t>
                </w:r>
                <w:proofErr w:type="spellEnd"/>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(63.104)</w:t>
                </w:r>
              </w:p>
            </w:tc>
            <w:tc>
              <w:tcPr>
                <w:tcW w:w="141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(28.110)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4"/>
            </w:trPr>
            <w:tc>
              <w:tcPr>
                <w:tcW w:w="62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rsidP="0040755B">
                <w:pPr>
                  <w:spacing w:before="80" w:after="0"/>
                  <w:jc w:val="left"/>
                  <w:rPr>
                    <w:rFonts w:eastAsia="Arial" w:cs="Arial"/>
                    <w:b/>
                    <w:color w:val="000000"/>
                    <w:sz w:val="16"/>
                    <w:szCs w:val="24"/>
                    <w:lang w:eastAsia="en-US"/>
                  </w:rPr>
                </w:pPr>
                <w:r>
                  <w:rPr>
                    <w:rFonts w:eastAsia="Arial" w:cs="Arial"/>
                    <w:b/>
                    <w:color w:val="000000"/>
                    <w:sz w:val="16"/>
                    <w:szCs w:val="24"/>
                    <w:lang w:eastAsia="en-US"/>
                  </w:rPr>
                  <w:t>TOTAL DO PASSIVO</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B21DCC" w:rsidRDefault="00B21DCC" w:rsidP="0040755B">
                <w:pPr>
                  <w:spacing w:before="80" w:after="0"/>
                  <w:jc w:val="center"/>
                  <w:rPr>
                    <w:rFonts w:eastAsia="Arial" w:cs="Arial"/>
                    <w:b/>
                    <w:color w:val="000000"/>
                    <w:sz w:val="16"/>
                    <w:szCs w:val="24"/>
                    <w:lang w:eastAsia="en-US"/>
                  </w:rPr>
                </w:pPr>
              </w:p>
            </w:tc>
            <w:tc>
              <w:tcPr>
                <w:tcW w:w="14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rsidP="0040755B">
                <w:pPr>
                  <w:spacing w:before="80" w:after="0"/>
                  <w:jc w:val="right"/>
                  <w:rPr>
                    <w:rFonts w:eastAsia="Arial" w:cs="Arial"/>
                    <w:b/>
                    <w:color w:val="000000"/>
                    <w:sz w:val="16"/>
                    <w:szCs w:val="24"/>
                    <w:lang w:eastAsia="en-US"/>
                  </w:rPr>
                </w:pPr>
                <w:r>
                  <w:rPr>
                    <w:rFonts w:eastAsia="Arial" w:cs="Arial"/>
                    <w:b/>
                    <w:color w:val="000000"/>
                    <w:sz w:val="16"/>
                    <w:szCs w:val="24"/>
                    <w:lang w:eastAsia="en-US"/>
                  </w:rPr>
                  <w:t>39.568</w:t>
                </w:r>
              </w:p>
            </w:tc>
            <w:tc>
              <w:tcPr>
                <w:tcW w:w="14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rsidP="0040755B">
                <w:pPr>
                  <w:spacing w:before="80" w:after="0"/>
                  <w:jc w:val="right"/>
                  <w:rPr>
                    <w:rFonts w:eastAsia="Arial" w:cs="Arial"/>
                    <w:b/>
                    <w:color w:val="000000"/>
                    <w:sz w:val="16"/>
                    <w:szCs w:val="24"/>
                    <w:lang w:eastAsia="en-US"/>
                  </w:rPr>
                </w:pPr>
                <w:r>
                  <w:rPr>
                    <w:rFonts w:eastAsia="Arial" w:cs="Arial"/>
                    <w:b/>
                    <w:color w:val="000000"/>
                    <w:sz w:val="16"/>
                    <w:szCs w:val="24"/>
                    <w:lang w:eastAsia="en-US"/>
                  </w:rPr>
                  <w:t>49.641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rsidR="00B21DCC" w:rsidRDefault="00ED2DFD" w:rsidP="008D02A8">
                <w:pPr>
                  <w:spacing w:before="0"/>
                  <w:jc w:val="left"/>
                  <w:rPr>
                    <w:rFonts w:eastAsia="Arial" w:cs="Arial"/>
                    <w:color w:val="000000"/>
                    <w:sz w:val="16"/>
                    <w:szCs w:val="24"/>
                    <w:lang w:eastAsia="en-US"/>
                  </w:rPr>
                </w:pPr>
                <w:r>
                  <w:rPr>
                    <w:rFonts w:eastAsia="Arial" w:cs="Arial"/>
                    <w:color w:val="000000"/>
                    <w:sz w:val="16"/>
                    <w:szCs w:val="24"/>
                    <w:lang w:eastAsia="en-US"/>
                  </w:rPr>
                  <w:t xml:space="preserve">As </w:t>
                </w:r>
                <w:proofErr w:type="spellStart"/>
                <w:r>
                  <w:rPr>
                    <w:rFonts w:eastAsia="Arial" w:cs="Arial"/>
                    <w:color w:val="000000"/>
                    <w:sz w:val="16"/>
                    <w:szCs w:val="24"/>
                    <w:lang w:eastAsia="en-US"/>
                  </w:rPr>
                  <w:t>notas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explicativas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são</w:t>
                </w:r>
                <w:proofErr w:type="spellEnd"/>
                <w:r>
                  <w:rPr>
                    <w:rFonts w:eastAsia="Arial" w:cs="Arial"/>
                    <w:color w:val="000000"/>
                    <w:sz w:val="16"/>
                    <w:szCs w:val="24"/>
                    <w:lang w:eastAsia="en-US"/>
                  </w:rPr>
                  <w:t xml:space="preserve"> parte </w:t>
                </w:r>
                <w:proofErr w:type="spellStart"/>
                <w:r>
                  <w:rPr>
                    <w:rFonts w:eastAsia="Arial" w:cs="Arial"/>
                    <w:color w:val="000000"/>
                    <w:sz w:val="16"/>
                    <w:szCs w:val="24"/>
                    <w:lang w:eastAsia="en-US"/>
                  </w:rPr>
                  <w:t>integrante</w:t>
                </w:r>
                <w:proofErr w:type="spellEnd"/>
                <w:r>
                  <w:rPr>
                    <w:rFonts w:eastAsia="Arial" w:cs="Arial"/>
                    <w:color w:val="000000"/>
                    <w:sz w:val="16"/>
                    <w:szCs w:val="24"/>
                    <w:lang w:eastAsia="en-US"/>
                  </w:rPr>
                  <w:t xml:space="preserve"> das </w:t>
                </w:r>
                <w:proofErr w:type="spellStart"/>
                <w:r>
                  <w:rPr>
                    <w:rFonts w:eastAsia="Arial" w:cs="Arial"/>
                    <w:color w:val="000000"/>
                    <w:sz w:val="16"/>
                    <w:szCs w:val="24"/>
                    <w:lang w:eastAsia="en-US"/>
                  </w:rPr>
                  <w:t>demonstrações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contábeis</w:t>
                </w:r>
                <w:proofErr w:type="spellEnd"/>
                <w:r>
                  <w:rPr>
                    <w:rFonts w:eastAsia="Arial" w:cs="Arial"/>
                    <w:color w:val="000000"/>
                    <w:sz w:val="16"/>
                    <w:szCs w:val="24"/>
                    <w:lang w:eastAsia="en-US"/>
                  </w:rPr>
                  <w:t>.</w:t>
                </w:r>
              </w:p>
            </w:tc>
            <w:tc>
              <w:tcPr>
                <w:tcW w:w="60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B21DCC" w:rsidRDefault="00B21DCC" w:rsidP="008D02A8">
                <w:pPr>
                  <w:spacing w:before="0"/>
                  <w:jc w:val="left"/>
                  <w:rPr>
                    <w:rFonts w:eastAsia="Arial" w:cs="Arial"/>
                    <w:color w:val="000000"/>
                    <w:sz w:val="16"/>
                    <w:szCs w:val="24"/>
                    <w:lang w:eastAsia="en-US"/>
                  </w:rPr>
                </w:pPr>
              </w:p>
            </w:tc>
            <w:tc>
              <w:tcPr>
                <w:tcW w:w="141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B21DCC" w:rsidRDefault="00B21DCC" w:rsidP="008D02A8">
                <w:pPr>
                  <w:spacing w:before="0"/>
                  <w:jc w:val="left"/>
                  <w:rPr>
                    <w:rFonts w:eastAsia="Arial" w:cs="Arial"/>
                    <w:color w:val="000000"/>
                    <w:sz w:val="16"/>
                    <w:szCs w:val="24"/>
                    <w:lang w:eastAsia="en-US"/>
                  </w:rPr>
                </w:pPr>
              </w:p>
            </w:tc>
            <w:tc>
              <w:tcPr>
                <w:tcW w:w="141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B21DCC" w:rsidRDefault="009C01AA" w:rsidP="008D02A8">
                <w:pPr>
                  <w:spacing w:before="0"/>
                  <w:jc w:val="right"/>
                  <w:rPr>
                    <w:rFonts w:eastAsia="Arial" w:cs="Arial"/>
                    <w:vanish/>
                    <w:color w:val="000000"/>
                    <w:sz w:val="16"/>
                    <w:szCs w:val="24"/>
                    <w:lang w:eastAsia="en-US"/>
                  </w:rPr>
                </w:pPr>
              </w:p>
            </w:tc>
          </w:tr>
        </w:tbl>
      </w:sdtContent>
    </w:sdt>
    <w:p w:rsidR="00B21DCC" w:rsidRDefault="00ED2DFD">
      <w:r>
        <w:t xml:space="preserve"> </w:t>
      </w:r>
    </w:p>
    <w:sdt>
      <w:sdtPr>
        <w:rPr>
          <w:lang w:val="pt-BR"/>
        </w:rPr>
        <w:tag w:val="type=ReportObject;reportobjectid=139701;"/>
        <w:id w:val="47862934"/>
        <w15:appearance w15:val="hidden"/>
      </w:sdtPr>
      <w:sdtEndPr/>
      <w:sdtContent>
        <w:tbl>
          <w:tblPr>
            <w:tblStyle w:val="CDMRange2"/>
            <w:tblW w:w="9765" w:type="dxa"/>
            <w:tblLayout w:type="fixed"/>
            <w:tblLook w:val="0600" w:firstRow="0" w:lastRow="0" w:firstColumn="0" w:lastColumn="0" w:noHBand="1" w:noVBand="1"/>
          </w:tblPr>
          <w:tblGrid>
            <w:gridCol w:w="4905"/>
            <w:gridCol w:w="600"/>
            <w:gridCol w:w="1065"/>
            <w:gridCol w:w="1065"/>
            <w:gridCol w:w="1065"/>
            <w:gridCol w:w="1065"/>
          </w:tblGrid>
          <w:tr w:rsidR="00B21DCC">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pageBreakBefore/>
                  <w:spacing w:before="40" w:after="0"/>
                  <w:jc w:val="left"/>
                  <w:rPr>
                    <w:rFonts w:eastAsia="Arial" w:cs="Arial"/>
                    <w:b/>
                    <w:color w:val="000000"/>
                    <w:szCs w:val="24"/>
                    <w:lang w:eastAsia="en-US"/>
                  </w:rPr>
                </w:pPr>
                <w:r>
                  <w:rPr>
                    <w:rFonts w:eastAsia="Arial" w:cs="Arial"/>
                    <w:b/>
                    <w:color w:val="000000"/>
                    <w:szCs w:val="24"/>
                    <w:lang w:eastAsia="en-US"/>
                  </w:rPr>
                  <w:t>DEMONSTRAÇÃO DO RESULTADO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90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color w:val="00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90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6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3º trim/2019</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3º trim/2018</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01.01 a 30.09.2019</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RECEITA OPERACIONAL LÍQUIDA</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4D07EC">
                <w:pPr>
                  <w:spacing w:before="40" w:after="0"/>
                  <w:jc w:val="right"/>
                  <w:rPr>
                    <w:rFonts w:eastAsia="Arial" w:cs="Arial"/>
                    <w:b/>
                    <w:color w:val="000000"/>
                    <w:sz w:val="16"/>
                    <w:szCs w:val="24"/>
                    <w:lang w:eastAsia="en-US"/>
                  </w:rPr>
                </w:pPr>
                <w:r>
                  <w:rPr>
                    <w:rFonts w:eastAsia="Arial" w:cs="Arial"/>
                    <w:b/>
                    <w:color w:val="000000"/>
                    <w:sz w:val="16"/>
                    <w:szCs w:val="24"/>
                    <w:lang w:eastAsia="en-US"/>
                  </w:rPr>
                  <w:t>1</w:t>
                </w:r>
                <w:r w:rsidR="004D07EC">
                  <w:rPr>
                    <w:rFonts w:eastAsia="Arial" w:cs="Arial"/>
                    <w:b/>
                    <w:color w:val="000000"/>
                    <w:sz w:val="16"/>
                    <w:szCs w:val="24"/>
                    <w:lang w:eastAsia="en-US"/>
                  </w:rPr>
                  <w:t>75</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5.318</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4D07EC" w:rsidP="00ED7E4A">
                <w:pPr>
                  <w:spacing w:before="40" w:after="0"/>
                  <w:jc w:val="right"/>
                  <w:rPr>
                    <w:rFonts w:eastAsia="Arial" w:cs="Arial"/>
                    <w:b/>
                    <w:color w:val="000000"/>
                    <w:sz w:val="16"/>
                    <w:szCs w:val="24"/>
                    <w:lang w:eastAsia="en-US"/>
                  </w:rPr>
                </w:pPr>
                <w:r>
                  <w:rPr>
                    <w:rFonts w:eastAsia="Arial" w:cs="Arial"/>
                    <w:b/>
                    <w:color w:val="000000"/>
                    <w:sz w:val="16"/>
                    <w:szCs w:val="24"/>
                    <w:lang w:eastAsia="en-US"/>
                  </w:rPr>
                  <w:t>4.49</w:t>
                </w:r>
                <w:r w:rsidR="00ED7E4A">
                  <w:rPr>
                    <w:rFonts w:eastAsia="Arial" w:cs="Arial"/>
                    <w:b/>
                    <w:color w:val="000000"/>
                    <w:sz w:val="16"/>
                    <w:szCs w:val="24"/>
                    <w:lang w:eastAsia="en-US"/>
                  </w:rPr>
                  <w:t>0</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15.993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CUSTOS DOS PRODUTOS E SERVIÇOS</w:t>
                </w:r>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14</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(3.727)</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(6.262)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(11.397)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LUCRO/(PREJUÍZO) BRUTO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4D07EC">
                <w:pPr>
                  <w:spacing w:before="40" w:after="0"/>
                  <w:jc w:val="right"/>
                  <w:rPr>
                    <w:rFonts w:eastAsia="Arial" w:cs="Arial"/>
                    <w:b/>
                    <w:color w:val="000000"/>
                    <w:sz w:val="16"/>
                    <w:szCs w:val="24"/>
                    <w:lang w:eastAsia="en-US"/>
                  </w:rPr>
                </w:pPr>
                <w:r>
                  <w:rPr>
                    <w:rFonts w:eastAsia="Arial" w:cs="Arial"/>
                    <w:b/>
                    <w:color w:val="000000"/>
                    <w:sz w:val="16"/>
                    <w:szCs w:val="24"/>
                    <w:lang w:eastAsia="en-US"/>
                  </w:rPr>
                  <w:t>1</w:t>
                </w:r>
                <w:r w:rsidR="004D07EC">
                  <w:rPr>
                    <w:rFonts w:eastAsia="Arial" w:cs="Arial"/>
                    <w:b/>
                    <w:color w:val="000000"/>
                    <w:sz w:val="16"/>
                    <w:szCs w:val="24"/>
                    <w:lang w:eastAsia="en-US"/>
                  </w:rPr>
                  <w:t>75</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1.591</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ED7E4A">
                <w:pPr>
                  <w:spacing w:before="40" w:after="0"/>
                  <w:jc w:val="right"/>
                  <w:rPr>
                    <w:rFonts w:eastAsia="Arial" w:cs="Arial"/>
                    <w:b/>
                    <w:color w:val="000000"/>
                    <w:sz w:val="16"/>
                    <w:szCs w:val="24"/>
                    <w:lang w:eastAsia="en-US"/>
                  </w:rPr>
                </w:pPr>
                <w:r>
                  <w:rPr>
                    <w:rFonts w:eastAsia="Arial" w:cs="Arial"/>
                    <w:b/>
                    <w:color w:val="000000"/>
                    <w:sz w:val="16"/>
                    <w:szCs w:val="24"/>
                    <w:lang w:eastAsia="en-US"/>
                  </w:rPr>
                  <w:t>(1.</w:t>
                </w:r>
                <w:r w:rsidR="004D07EC">
                  <w:rPr>
                    <w:rFonts w:eastAsia="Arial" w:cs="Arial"/>
                    <w:b/>
                    <w:color w:val="000000"/>
                    <w:sz w:val="16"/>
                    <w:szCs w:val="24"/>
                    <w:lang w:eastAsia="en-US"/>
                  </w:rPr>
                  <w:t>77</w:t>
                </w:r>
                <w:r w:rsidR="00ED7E4A">
                  <w:rPr>
                    <w:rFonts w:eastAsia="Arial" w:cs="Arial"/>
                    <w:b/>
                    <w:color w:val="000000"/>
                    <w:sz w:val="16"/>
                    <w:szCs w:val="24"/>
                    <w:lang w:eastAsia="en-US"/>
                  </w:rPr>
                  <w:t>2</w:t>
                </w:r>
                <w:r>
                  <w:rPr>
                    <w:rFonts w:eastAsia="Arial" w:cs="Arial"/>
                    <w:b/>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4.596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RECEITAS/(DESPESAS) OPERACIONAIS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4D07EC">
                <w:pPr>
                  <w:spacing w:before="40" w:after="0"/>
                  <w:jc w:val="right"/>
                  <w:rPr>
                    <w:rFonts w:eastAsia="Arial" w:cs="Arial"/>
                    <w:b/>
                    <w:color w:val="000000"/>
                    <w:sz w:val="16"/>
                    <w:szCs w:val="24"/>
                    <w:lang w:eastAsia="en-US"/>
                  </w:rPr>
                </w:pPr>
                <w:r>
                  <w:rPr>
                    <w:rFonts w:eastAsia="Arial" w:cs="Arial"/>
                    <w:b/>
                    <w:color w:val="000000"/>
                    <w:sz w:val="16"/>
                    <w:szCs w:val="24"/>
                    <w:lang w:eastAsia="en-US"/>
                  </w:rPr>
                  <w:t>8</w:t>
                </w:r>
                <w:r w:rsidR="004D07EC">
                  <w:rPr>
                    <w:rFonts w:eastAsia="Arial" w:cs="Arial"/>
                    <w:b/>
                    <w:color w:val="000000"/>
                    <w:sz w:val="16"/>
                    <w:szCs w:val="24"/>
                    <w:lang w:eastAsia="en-US"/>
                  </w:rPr>
                  <w:t>38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(2.885)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7E4A" w:rsidP="004D07EC">
                <w:pPr>
                  <w:spacing w:before="40" w:after="0"/>
                  <w:jc w:val="right"/>
                  <w:rPr>
                    <w:rFonts w:eastAsia="Arial" w:cs="Arial"/>
                    <w:b/>
                    <w:color w:val="000000"/>
                    <w:sz w:val="16"/>
                    <w:szCs w:val="24"/>
                    <w:lang w:eastAsia="en-US"/>
                  </w:rPr>
                </w:pPr>
                <w:r>
                  <w:rPr>
                    <w:rFonts w:eastAsia="Arial" w:cs="Arial"/>
                    <w:b/>
                    <w:color w:val="000000"/>
                    <w:sz w:val="16"/>
                    <w:szCs w:val="24"/>
                    <w:lang w:eastAsia="en-US"/>
                  </w:rPr>
                  <w:t>(34.717</w:t>
                </w:r>
                <w:r w:rsidR="00ED2DFD">
                  <w:rPr>
                    <w:rFonts w:eastAsia="Arial" w:cs="Arial"/>
                    <w:b/>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(9.372)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Despesas</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Pessoal</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15.a</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(349)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(2.029)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(17.219)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(6.240)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Despesas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Administrativas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15.b</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552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(700)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(11.808)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(2.994)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Despesas</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Depreciação</w:t>
                </w:r>
                <w:proofErr w:type="spellEnd"/>
                <w:r>
                  <w:rPr>
                    <w:rFonts w:eastAsia="Arial" w:cs="Arial"/>
                    <w:color w:val="000000"/>
                    <w:sz w:val="16"/>
                    <w:szCs w:val="24"/>
                    <w:lang w:eastAsia="en-US"/>
                  </w:rPr>
                  <w:t xml:space="preserve"> e </w:t>
                </w:r>
                <w:proofErr w:type="spellStart"/>
                <w:r>
                  <w:rPr>
                    <w:rFonts w:eastAsia="Arial" w:cs="Arial"/>
                    <w:color w:val="000000"/>
                    <w:sz w:val="16"/>
                    <w:szCs w:val="24"/>
                    <w:lang w:eastAsia="en-US"/>
                  </w:rPr>
                  <w:t>Amortização</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15.c</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(124)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(55)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(229)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(165)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Despesas</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Vendas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15.d</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(100)</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(155)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Outras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Receitas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Operacionais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15.e</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1.287</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260</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2.282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1.643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Outras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Despesas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Operacionais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15.f</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4D07EC" w:rsidP="004D07EC">
                <w:pPr>
                  <w:spacing w:before="40" w:after="0"/>
                  <w:jc w:val="right"/>
                  <w:rPr>
                    <w:rFonts w:eastAsia="Arial" w:cs="Arial"/>
                    <w:color w:val="000000"/>
                    <w:sz w:val="16"/>
                    <w:szCs w:val="24"/>
                    <w:lang w:eastAsia="en-US"/>
                  </w:rPr>
                </w:pPr>
                <w:r>
                  <w:rPr>
                    <w:rFonts w:eastAsia="Arial" w:cs="Arial"/>
                    <w:color w:val="000000"/>
                    <w:sz w:val="16"/>
                    <w:szCs w:val="24"/>
                    <w:lang w:eastAsia="en-US"/>
                  </w:rPr>
                  <w:t>(523</w:t>
                </w:r>
                <w:r w:rsidR="00ED2DFD">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(338)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4D07EC" w:rsidP="00ED7E4A">
                <w:pPr>
                  <w:spacing w:before="40" w:after="0"/>
                  <w:jc w:val="right"/>
                  <w:rPr>
                    <w:rFonts w:eastAsia="Arial" w:cs="Arial"/>
                    <w:color w:val="000000"/>
                    <w:sz w:val="16"/>
                    <w:szCs w:val="24"/>
                    <w:lang w:eastAsia="en-US"/>
                  </w:rPr>
                </w:pPr>
                <w:r>
                  <w:rPr>
                    <w:rFonts w:eastAsia="Arial" w:cs="Arial"/>
                    <w:color w:val="000000"/>
                    <w:sz w:val="16"/>
                    <w:szCs w:val="24"/>
                    <w:lang w:eastAsia="en-US"/>
                  </w:rPr>
                  <w:t>(7.64</w:t>
                </w:r>
                <w:r w:rsidR="00ED7E4A">
                  <w:rPr>
                    <w:rFonts w:eastAsia="Arial" w:cs="Arial"/>
                    <w:color w:val="000000"/>
                    <w:sz w:val="16"/>
                    <w:szCs w:val="24"/>
                    <w:lang w:eastAsia="en-US"/>
                  </w:rPr>
                  <w:t>3</w:t>
                </w:r>
                <w:r w:rsidR="00ED2DFD">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(1.461)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490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4905" w:type="dxa"/>
                <w:tcBorders>
                  <w:top w:val="nil"/>
                  <w:left w:val="nil"/>
                  <w:bottom w:val="nil"/>
                  <w:right w:val="nil"/>
                  <w:tl2br w:val="nil"/>
                  <w:tr2bl w:val="nil"/>
                </w:tcBorders>
                <w:shd w:val="clear" w:color="auto" w:fill="auto"/>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RESULTADO ANTES DAS RECEITAS E DESPESAS FINANCEIRAS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1.013</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(1.294)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(36.489)</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(4.776)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RESULTADO FINANCEIRO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371</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62</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1.495</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203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Receitas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Financeiras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16.a</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466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346</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1.733</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1.119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Despesas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Financeiras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16.b</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(95)</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(284)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(238)</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(916)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FF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color w:val="FF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RESULTADO ANTES DA TRIBUTAÇÃO SOBRE O LUCRO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1.384</w:t>
                </w: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(1.232)</w:t>
                </w:r>
              </w:p>
            </w:tc>
            <w:tc>
              <w:tcPr>
                <w:tcW w:w="1065"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(34.994)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(4.573)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IMPOSTO DE RENDA E CONTRIBUIÇÃO SOCIAL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(221)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Imposto</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renda</w:t>
                </w:r>
                <w:proofErr w:type="spellEnd"/>
                <w:r>
                  <w:rPr>
                    <w:rFonts w:eastAsia="Arial" w:cs="Arial"/>
                    <w:color w:val="000000"/>
                    <w:sz w:val="16"/>
                    <w:szCs w:val="24"/>
                    <w:lang w:eastAsia="en-US"/>
                  </w:rPr>
                  <w:t xml:space="preserve"> e </w:t>
                </w:r>
                <w:proofErr w:type="spellStart"/>
                <w:r>
                  <w:rPr>
                    <w:rFonts w:eastAsia="Arial" w:cs="Arial"/>
                    <w:color w:val="000000"/>
                    <w:sz w:val="16"/>
                    <w:szCs w:val="24"/>
                    <w:lang w:eastAsia="en-US"/>
                  </w:rPr>
                  <w:t>contribuição</w:t>
                </w:r>
                <w:proofErr w:type="spellEnd"/>
                <w:r>
                  <w:rPr>
                    <w:rFonts w:eastAsia="Arial" w:cs="Arial"/>
                    <w:color w:val="000000"/>
                    <w:sz w:val="16"/>
                    <w:szCs w:val="24"/>
                    <w:lang w:eastAsia="en-US"/>
                  </w:rPr>
                  <w:t xml:space="preserve"> social </w:t>
                </w:r>
                <w:proofErr w:type="spellStart"/>
                <w:r>
                  <w:rPr>
                    <w:rFonts w:eastAsia="Arial" w:cs="Arial"/>
                    <w:color w:val="000000"/>
                    <w:sz w:val="16"/>
                    <w:szCs w:val="24"/>
                    <w:lang w:eastAsia="en-US"/>
                  </w:rPr>
                  <w:t>diferidos</w:t>
                </w:r>
                <w:proofErr w:type="spellEnd"/>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(221)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FF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b/>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b/>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color w:val="FF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center"/>
              </w:tcPr>
              <w:p w:rsidR="00B21DCC" w:rsidRDefault="00B063E2"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LUCRO/(PREJUÍZO)</w:t>
                </w:r>
                <w:r w:rsidR="00ED2DFD">
                  <w:rPr>
                    <w:rFonts w:eastAsia="Arial" w:cs="Arial"/>
                    <w:b/>
                    <w:color w:val="000000"/>
                    <w:sz w:val="16"/>
                    <w:szCs w:val="24"/>
                    <w:lang w:eastAsia="en-US"/>
                  </w:rPr>
                  <w:t xml:space="preserve"> LÍQUIDO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1.384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(1.232)</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(34.994)</w:t>
                </w:r>
              </w:p>
            </w:tc>
            <w:tc>
              <w:tcPr>
                <w:tcW w:w="106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(4.794)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FF0000"/>
                    <w:sz w:val="16"/>
                    <w:szCs w:val="24"/>
                    <w:lang w:eastAsia="en-US"/>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color w:val="FF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Número</w:t>
                </w:r>
                <w:proofErr w:type="spellEnd"/>
                <w:r>
                  <w:rPr>
                    <w:rFonts w:eastAsia="Arial" w:cs="Arial"/>
                    <w:color w:val="000000"/>
                    <w:sz w:val="16"/>
                    <w:szCs w:val="24"/>
                    <w:lang w:eastAsia="en-US"/>
                  </w:rPr>
                  <w:t xml:space="preserve"> de quotas</w:t>
                </w: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color w:val="00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54.733.312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77.233.312</w:t>
                </w: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54.733.312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5"/>
            </w:trPr>
            <w:tc>
              <w:tcPr>
                <w:tcW w:w="490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B063E2" w:rsidP="008D7BF1">
                <w:pPr>
                  <w:spacing w:before="40" w:after="0"/>
                  <w:jc w:val="left"/>
                  <w:rPr>
                    <w:rFonts w:eastAsia="Arial" w:cs="Arial"/>
                    <w:b/>
                    <w:color w:val="000000"/>
                    <w:sz w:val="16"/>
                    <w:szCs w:val="24"/>
                    <w:lang w:eastAsia="en-US"/>
                  </w:rPr>
                </w:pPr>
                <w:proofErr w:type="spellStart"/>
                <w:r>
                  <w:rPr>
                    <w:rFonts w:eastAsia="Arial" w:cs="Arial"/>
                    <w:b/>
                    <w:color w:val="000000"/>
                    <w:sz w:val="16"/>
                    <w:szCs w:val="24"/>
                    <w:lang w:eastAsia="en-US"/>
                  </w:rPr>
                  <w:t>Lucro</w:t>
                </w:r>
                <w:proofErr w:type="spellEnd"/>
                <w:r>
                  <w:rPr>
                    <w:rFonts w:eastAsia="Arial" w:cs="Arial"/>
                    <w:b/>
                    <w:color w:val="000000"/>
                    <w:sz w:val="16"/>
                    <w:szCs w:val="24"/>
                    <w:lang w:eastAsia="en-US"/>
                  </w:rPr>
                  <w:t>/(</w:t>
                </w:r>
                <w:proofErr w:type="spellStart"/>
                <w:r w:rsidR="00ED2DFD">
                  <w:rPr>
                    <w:rFonts w:eastAsia="Arial" w:cs="Arial"/>
                    <w:b/>
                    <w:color w:val="000000"/>
                    <w:sz w:val="16"/>
                    <w:szCs w:val="24"/>
                    <w:lang w:eastAsia="en-US"/>
                  </w:rPr>
                  <w:t>Prejuízo</w:t>
                </w:r>
                <w:proofErr w:type="spellEnd"/>
                <w:r>
                  <w:rPr>
                    <w:rFonts w:eastAsia="Arial" w:cs="Arial"/>
                    <w:b/>
                    <w:color w:val="000000"/>
                    <w:sz w:val="16"/>
                    <w:szCs w:val="24"/>
                    <w:lang w:eastAsia="en-US"/>
                  </w:rPr>
                  <w:t>)</w:t>
                </w:r>
                <w:r w:rsidR="00ED2DFD">
                  <w:rPr>
                    <w:rFonts w:eastAsia="Arial" w:cs="Arial"/>
                    <w:b/>
                    <w:color w:val="000000"/>
                    <w:sz w:val="16"/>
                    <w:szCs w:val="24"/>
                    <w:lang w:eastAsia="en-US"/>
                  </w:rPr>
                  <w:t xml:space="preserve"> </w:t>
                </w:r>
                <w:proofErr w:type="spellStart"/>
                <w:r w:rsidR="00ED2DFD">
                  <w:rPr>
                    <w:rFonts w:eastAsia="Arial" w:cs="Arial"/>
                    <w:b/>
                    <w:color w:val="000000"/>
                    <w:sz w:val="16"/>
                    <w:szCs w:val="24"/>
                    <w:lang w:eastAsia="en-US"/>
                  </w:rPr>
                  <w:t>por</w:t>
                </w:r>
                <w:proofErr w:type="spellEnd"/>
                <w:r w:rsidR="00ED2DFD">
                  <w:rPr>
                    <w:rFonts w:eastAsia="Arial" w:cs="Arial"/>
                    <w:b/>
                    <w:color w:val="000000"/>
                    <w:sz w:val="16"/>
                    <w:szCs w:val="24"/>
                    <w:lang w:eastAsia="en-US"/>
                  </w:rPr>
                  <w:t xml:space="preserve"> quota (R$)</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0,0179</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(0,0225)</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(0,4531)</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(0,0876)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4905"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left"/>
                  <w:rPr>
                    <w:rFonts w:eastAsia="Arial" w:cs="Arial"/>
                    <w:b/>
                    <w:color w:val="000000"/>
                    <w:szCs w:val="24"/>
                    <w:lang w:eastAsia="en-US"/>
                  </w:rPr>
                </w:pPr>
                <w:r>
                  <w:rPr>
                    <w:rFonts w:eastAsia="Arial" w:cs="Arial"/>
                    <w:b/>
                    <w:color w:val="000000"/>
                    <w:szCs w:val="24"/>
                    <w:lang w:eastAsia="en-US"/>
                  </w:rPr>
                  <w:t>DEMONSTRAÇÃO DO RESULTADO ABRANGENTE</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c>
              <w:tcPr>
                <w:tcW w:w="106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490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90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FF0000"/>
                    <w:sz w:val="16"/>
                    <w:szCs w:val="24"/>
                    <w:lang w:eastAsia="en-US"/>
                  </w:rPr>
                </w:pPr>
              </w:p>
            </w:tc>
            <w:tc>
              <w:tcPr>
                <w:tcW w:w="60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color w:val="FF0000"/>
                    <w:sz w:val="16"/>
                    <w:szCs w:val="24"/>
                    <w:lang w:eastAsia="en-US"/>
                  </w:rPr>
                </w:pP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3º trim/2019</w:t>
                </w:r>
              </w:p>
            </w:tc>
            <w:tc>
              <w:tcPr>
                <w:tcW w:w="106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3º trim/2018</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01.01 a 30.09.2019</w:t>
                </w:r>
              </w:p>
            </w:tc>
            <w:tc>
              <w:tcPr>
                <w:tcW w:w="106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B21DCC" w:rsidRDefault="00B063E2"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LUCRO/(PREJUÍZO)</w:t>
                </w:r>
                <w:r w:rsidR="00ED2DFD">
                  <w:rPr>
                    <w:rFonts w:eastAsia="Arial" w:cs="Arial"/>
                    <w:b/>
                    <w:color w:val="000000"/>
                    <w:sz w:val="16"/>
                    <w:szCs w:val="24"/>
                    <w:lang w:eastAsia="en-US"/>
                  </w:rPr>
                  <w:t xml:space="preserve"> LÍQUIDO</w:t>
                </w: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b/>
                    <w:color w:val="00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1.384</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(1.232)</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(34.994)</w:t>
                </w:r>
              </w:p>
            </w:tc>
            <w:tc>
              <w:tcPr>
                <w:tcW w:w="1065" w:type="dxa"/>
                <w:tcBorders>
                  <w:top w:val="single" w:sz="4" w:space="0" w:color="000000"/>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(4.794)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Outros </w:t>
                </w:r>
                <w:proofErr w:type="spellStart"/>
                <w:r>
                  <w:rPr>
                    <w:rFonts w:eastAsia="Arial" w:cs="Arial"/>
                    <w:color w:val="000000"/>
                    <w:sz w:val="16"/>
                    <w:szCs w:val="24"/>
                    <w:lang w:eastAsia="en-US"/>
                  </w:rPr>
                  <w:t>resultados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abrangentes</w:t>
                </w:r>
                <w:proofErr w:type="spellEnd"/>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Efeitos</w:t>
                </w:r>
                <w:proofErr w:type="spellEnd"/>
                <w:r>
                  <w:rPr>
                    <w:rFonts w:eastAsia="Arial" w:cs="Arial"/>
                    <w:color w:val="000000"/>
                    <w:sz w:val="16"/>
                    <w:szCs w:val="24"/>
                    <w:lang w:eastAsia="en-US"/>
                  </w:rPr>
                  <w:t xml:space="preserve"> dos </w:t>
                </w:r>
                <w:proofErr w:type="spellStart"/>
                <w:r>
                  <w:rPr>
                    <w:rFonts w:eastAsia="Arial" w:cs="Arial"/>
                    <w:color w:val="000000"/>
                    <w:sz w:val="16"/>
                    <w:szCs w:val="24"/>
                    <w:lang w:eastAsia="en-US"/>
                  </w:rPr>
                  <w:t>impostos</w:t>
                </w:r>
                <w:proofErr w:type="spellEnd"/>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color w:val="000000"/>
                    <w:sz w:val="16"/>
                    <w:szCs w:val="24"/>
                    <w:lang w:eastAsia="en-US"/>
                  </w:rPr>
                </w:pP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065"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490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RESULTADO ABRANGENTE DO PERÍODO</w:t>
                </w: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color w:val="000000"/>
                    <w:sz w:val="16"/>
                    <w:szCs w:val="24"/>
                    <w:lang w:eastAsia="en-US"/>
                  </w:rPr>
                </w:pPr>
              </w:p>
            </w:tc>
            <w:tc>
              <w:tcPr>
                <w:tcW w:w="1065" w:type="dxa"/>
                <w:tcBorders>
                  <w:top w:val="nil"/>
                  <w:left w:val="nil"/>
                  <w:bottom w:val="single" w:sz="4" w:space="0" w:color="000000"/>
                  <w:right w:val="nil"/>
                  <w:tl2br w:val="nil"/>
                  <w:tr2bl w:val="nil"/>
                </w:tcBorders>
                <w:shd w:val="clear" w:color="auto" w:fill="auto"/>
                <w:noWrap/>
                <w:tcMar>
                  <w:left w:w="40" w:type="dxa"/>
                  <w:right w:w="100" w:type="dxa"/>
                </w:tcMar>
                <w:vAlign w:val="bottom"/>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1.384</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(1.232)</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(34.994)</w:t>
                </w:r>
              </w:p>
            </w:tc>
            <w:tc>
              <w:tcPr>
                <w:tcW w:w="1065" w:type="dxa"/>
                <w:tcBorders>
                  <w:top w:val="nil"/>
                  <w:left w:val="nil"/>
                  <w:bottom w:val="single" w:sz="4" w:space="0" w:color="000000"/>
                  <w:right w:val="nil"/>
                  <w:tl2br w:val="nil"/>
                  <w:tr2bl w:val="nil"/>
                </w:tcBorders>
                <w:shd w:val="clear" w:color="auto" w:fill="auto"/>
                <w:noWrap/>
                <w:tcMar>
                  <w:left w:w="40" w:type="dxa"/>
                  <w:right w:w="40" w:type="dxa"/>
                </w:tcMar>
                <w:vAlign w:val="bottom"/>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(4.794)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5505" w:type="dxa"/>
                <w:gridSpan w:val="2"/>
                <w:tcBorders>
                  <w:top w:val="single" w:sz="4" w:space="0" w:color="000000"/>
                  <w:left w:val="nil"/>
                  <w:bottom w:val="nil"/>
                  <w:right w:val="nil"/>
                  <w:tl2br w:val="nil"/>
                  <w:tr2bl w:val="nil"/>
                </w:tcBorders>
                <w:shd w:val="clear" w:color="auto" w:fill="auto"/>
                <w:noWrap/>
                <w:tcMar>
                  <w:left w:w="40" w:type="dxa"/>
                  <w:right w:w="40" w:type="dxa"/>
                </w:tcMar>
                <w:vAlign w:val="bottom"/>
              </w:tcPr>
              <w:p w:rsidR="00B21DCC" w:rsidRDefault="00ED2DFD" w:rsidP="008D02A8">
                <w:pPr>
                  <w:spacing w:before="0"/>
                  <w:jc w:val="left"/>
                  <w:rPr>
                    <w:rFonts w:eastAsia="Arial" w:cs="Arial"/>
                    <w:color w:val="000000"/>
                    <w:sz w:val="16"/>
                    <w:szCs w:val="24"/>
                    <w:lang w:eastAsia="en-US"/>
                  </w:rPr>
                </w:pPr>
                <w:r>
                  <w:rPr>
                    <w:rFonts w:eastAsia="Arial" w:cs="Arial"/>
                    <w:color w:val="000000"/>
                    <w:sz w:val="16"/>
                    <w:szCs w:val="24"/>
                    <w:lang w:eastAsia="en-US"/>
                  </w:rPr>
                  <w:t xml:space="preserve">As </w:t>
                </w:r>
                <w:proofErr w:type="spellStart"/>
                <w:r>
                  <w:rPr>
                    <w:rFonts w:eastAsia="Arial" w:cs="Arial"/>
                    <w:color w:val="000000"/>
                    <w:sz w:val="16"/>
                    <w:szCs w:val="24"/>
                    <w:lang w:eastAsia="en-US"/>
                  </w:rPr>
                  <w:t>notas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explicativas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são</w:t>
                </w:r>
                <w:proofErr w:type="spellEnd"/>
                <w:r>
                  <w:rPr>
                    <w:rFonts w:eastAsia="Arial" w:cs="Arial"/>
                    <w:color w:val="000000"/>
                    <w:sz w:val="16"/>
                    <w:szCs w:val="24"/>
                    <w:lang w:eastAsia="en-US"/>
                  </w:rPr>
                  <w:t xml:space="preserve"> parte </w:t>
                </w:r>
                <w:proofErr w:type="spellStart"/>
                <w:r>
                  <w:rPr>
                    <w:rFonts w:eastAsia="Arial" w:cs="Arial"/>
                    <w:color w:val="000000"/>
                    <w:sz w:val="16"/>
                    <w:szCs w:val="24"/>
                    <w:lang w:eastAsia="en-US"/>
                  </w:rPr>
                  <w:t>integrante</w:t>
                </w:r>
                <w:proofErr w:type="spellEnd"/>
                <w:r>
                  <w:rPr>
                    <w:rFonts w:eastAsia="Arial" w:cs="Arial"/>
                    <w:color w:val="000000"/>
                    <w:sz w:val="16"/>
                    <w:szCs w:val="24"/>
                    <w:lang w:eastAsia="en-US"/>
                  </w:rPr>
                  <w:t xml:space="preserve"> das </w:t>
                </w:r>
                <w:proofErr w:type="spellStart"/>
                <w:r>
                  <w:rPr>
                    <w:rFonts w:eastAsia="Arial" w:cs="Arial"/>
                    <w:color w:val="000000"/>
                    <w:sz w:val="16"/>
                    <w:szCs w:val="24"/>
                    <w:lang w:eastAsia="en-US"/>
                  </w:rPr>
                  <w:t>demonstrações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contábeis</w:t>
                </w:r>
                <w:proofErr w:type="spellEnd"/>
                <w:r>
                  <w:rPr>
                    <w:rFonts w:eastAsia="Arial" w:cs="Arial"/>
                    <w:color w:val="000000"/>
                    <w:sz w:val="16"/>
                    <w:szCs w:val="24"/>
                    <w:lang w:eastAsia="en-US"/>
                  </w:rPr>
                  <w:t>.</w:t>
                </w: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02A8">
                <w:pPr>
                  <w:spacing w:before="0"/>
                  <w:jc w:val="left"/>
                  <w:rPr>
                    <w:rFonts w:eastAsia="Arial" w:cs="Arial"/>
                    <w:color w:val="00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02A8">
                <w:pPr>
                  <w:spacing w:before="0"/>
                  <w:jc w:val="left"/>
                  <w:rPr>
                    <w:rFonts w:eastAsia="Arial" w:cs="Arial"/>
                    <w:color w:val="00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02A8">
                <w:pPr>
                  <w:spacing w:before="0"/>
                  <w:jc w:val="left"/>
                  <w:rPr>
                    <w:rFonts w:eastAsia="Arial" w:cs="Arial"/>
                    <w:color w:val="000000"/>
                    <w:sz w:val="16"/>
                    <w:szCs w:val="24"/>
                    <w:lang w:eastAsia="en-US"/>
                  </w:rPr>
                </w:pPr>
              </w:p>
            </w:tc>
            <w:tc>
              <w:tcPr>
                <w:tcW w:w="106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9C01AA" w:rsidP="008D02A8">
                <w:pPr>
                  <w:spacing w:before="0"/>
                  <w:jc w:val="left"/>
                  <w:rPr>
                    <w:rFonts w:eastAsia="Arial" w:cs="Arial"/>
                    <w:color w:val="000000"/>
                    <w:sz w:val="16"/>
                    <w:szCs w:val="24"/>
                    <w:lang w:eastAsia="en-US"/>
                  </w:rPr>
                </w:pPr>
              </w:p>
            </w:tc>
          </w:tr>
        </w:tbl>
      </w:sdtContent>
    </w:sdt>
    <w:sdt>
      <w:sdtPr>
        <w:rPr>
          <w:rFonts w:eastAsia="Arial" w:cs="Arial"/>
          <w:lang w:val="pt-BR"/>
        </w:rPr>
        <w:tag w:val="type=ReportObject;reportobjectid=139705;"/>
        <w:id w:val="1087011618"/>
        <w15:appearance w15:val="hidden"/>
      </w:sdtPr>
      <w:sdtEndPr/>
      <w:sdtContent>
        <w:tbl>
          <w:tblPr>
            <w:tblStyle w:val="CDMRange10"/>
            <w:tblW w:w="9735" w:type="dxa"/>
            <w:tblLayout w:type="fixed"/>
            <w:tblLook w:val="0600" w:firstRow="0" w:lastRow="0" w:firstColumn="0" w:lastColumn="0" w:noHBand="1" w:noVBand="1"/>
          </w:tblPr>
          <w:tblGrid>
            <w:gridCol w:w="4800"/>
            <w:gridCol w:w="765"/>
            <w:gridCol w:w="1350"/>
            <w:gridCol w:w="120"/>
            <w:gridCol w:w="1350"/>
            <w:gridCol w:w="1350"/>
          </w:tblGrid>
          <w:tr w:rsidR="00B21DCC">
            <w:trPr>
              <w:trHeight w:hRule="exact" w:val="264"/>
            </w:trPr>
            <w:tc>
              <w:tcPr>
                <w:tcW w:w="9735" w:type="dxa"/>
                <w:gridSpan w:val="6"/>
                <w:tcBorders>
                  <w:top w:val="nil"/>
                  <w:left w:val="nil"/>
                  <w:bottom w:val="nil"/>
                  <w:right w:val="nil"/>
                  <w:tl2br w:val="nil"/>
                  <w:tr2bl w:val="nil"/>
                </w:tcBorders>
                <w:shd w:val="clear" w:color="FFFFFF" w:fill="FFFFFF"/>
                <w:noWrap/>
                <w:tcMar>
                  <w:left w:w="40" w:type="dxa"/>
                  <w:right w:w="40" w:type="dxa"/>
                </w:tcMar>
                <w:vAlign w:val="bottom"/>
              </w:tcPr>
              <w:p w:rsidR="00B21DCC" w:rsidRDefault="00ED2DFD" w:rsidP="008D7BF1">
                <w:pPr>
                  <w:pageBreakBefore/>
                  <w:spacing w:before="40" w:after="0"/>
                  <w:jc w:val="left"/>
                  <w:rPr>
                    <w:rFonts w:eastAsia="Arial" w:cs="Arial"/>
                    <w:b/>
                    <w:color w:val="000000"/>
                    <w:szCs w:val="24"/>
                    <w:lang w:eastAsia="en-US"/>
                  </w:rPr>
                </w:pPr>
                <w:r>
                  <w:rPr>
                    <w:rFonts w:eastAsia="Arial" w:cs="Arial"/>
                    <w:b/>
                    <w:color w:val="000000"/>
                    <w:szCs w:val="24"/>
                    <w:lang w:eastAsia="en-US"/>
                  </w:rPr>
                  <w:t xml:space="preserve">DEMONSTRAÇÃO DAS MUTAÇÕES DO PATRIMÔNIO LÍQUIDO </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480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B21DCC" w:rsidRDefault="00B21DCC" w:rsidP="008D7BF1">
                <w:pPr>
                  <w:spacing w:before="40" w:after="0"/>
                  <w:jc w:val="left"/>
                  <w:rPr>
                    <w:rFonts w:eastAsia="Arial" w:cs="Arial"/>
                    <w:color w:val="000000"/>
                    <w:sz w:val="16"/>
                    <w:szCs w:val="24"/>
                    <w:lang w:eastAsia="en-US"/>
                  </w:rPr>
                </w:pPr>
              </w:p>
            </w:tc>
            <w:tc>
              <w:tcPr>
                <w:tcW w:w="76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B21DCC" w:rsidRDefault="00B21DCC" w:rsidP="008D7BF1">
                <w:pPr>
                  <w:spacing w:before="40" w:after="0"/>
                  <w:jc w:val="left"/>
                  <w:rPr>
                    <w:rFonts w:eastAsia="Arial" w:cs="Arial"/>
                    <w:color w:val="000000"/>
                    <w:sz w:val="16"/>
                    <w:szCs w:val="24"/>
                    <w:lang w:eastAsia="en-US"/>
                  </w:rPr>
                </w:pPr>
              </w:p>
            </w:tc>
            <w:tc>
              <w:tcPr>
                <w:tcW w:w="135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B21DCC" w:rsidRDefault="00B21DCC" w:rsidP="008D7BF1">
                <w:pPr>
                  <w:spacing w:before="40" w:after="0"/>
                  <w:jc w:val="left"/>
                  <w:rPr>
                    <w:rFonts w:eastAsia="Arial" w:cs="Arial"/>
                    <w:color w:val="000000"/>
                    <w:sz w:val="16"/>
                    <w:szCs w:val="24"/>
                    <w:lang w:eastAsia="en-US"/>
                  </w:rPr>
                </w:pPr>
              </w:p>
            </w:tc>
            <w:tc>
              <w:tcPr>
                <w:tcW w:w="120" w:type="dxa"/>
                <w:tcBorders>
                  <w:top w:val="nil"/>
                  <w:left w:val="nil"/>
                  <w:bottom w:val="single" w:sz="4" w:space="0" w:color="000000"/>
                  <w:right w:val="nil"/>
                  <w:tl2br w:val="nil"/>
                  <w:tr2bl w:val="nil"/>
                </w:tcBorders>
                <w:shd w:val="clear" w:color="FFFFFF" w:fill="FFFFFF"/>
                <w:noWrap/>
                <w:tcMar>
                  <w:left w:w="0" w:type="dxa"/>
                  <w:right w:w="0" w:type="dxa"/>
                </w:tcMar>
                <w:vAlign w:val="bottom"/>
              </w:tcPr>
              <w:p w:rsidR="00B21DCC" w:rsidRDefault="00B21DCC" w:rsidP="008D7BF1">
                <w:pPr>
                  <w:spacing w:before="40" w:after="0"/>
                  <w:jc w:val="left"/>
                  <w:rPr>
                    <w:rFonts w:eastAsia="Arial" w:cs="Arial"/>
                    <w:color w:val="000000"/>
                    <w:sz w:val="16"/>
                    <w:szCs w:val="24"/>
                    <w:lang w:eastAsia="en-US"/>
                  </w:rPr>
                </w:pPr>
              </w:p>
            </w:tc>
            <w:tc>
              <w:tcPr>
                <w:tcW w:w="2700" w:type="dxa"/>
                <w:gridSpan w:val="2"/>
                <w:tcBorders>
                  <w:top w:val="nil"/>
                  <w:left w:val="nil"/>
                  <w:bottom w:val="single" w:sz="4" w:space="0" w:color="000000"/>
                  <w:right w:val="nil"/>
                  <w:tl2br w:val="nil"/>
                  <w:tr2bl w:val="nil"/>
                </w:tcBorders>
                <w:shd w:val="clear" w:color="FFFFFF" w:fill="FFFFFF"/>
                <w:noWrap/>
                <w:tcMar>
                  <w:left w:w="0" w:type="dxa"/>
                  <w:right w:w="0" w:type="dxa"/>
                </w:tcMar>
                <w:vAlign w:val="bottom"/>
              </w:tcPr>
              <w:p w:rsidR="00B21DCC" w:rsidRDefault="00B21DCC" w:rsidP="008D7BF1">
                <w:pPr>
                  <w:spacing w:before="40" w:after="0"/>
                  <w:jc w:val="righ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480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B21DCC" w:rsidRDefault="00B21DCC" w:rsidP="008D7BF1">
                <w:pPr>
                  <w:spacing w:before="40" w:after="0"/>
                  <w:jc w:val="right"/>
                  <w:rPr>
                    <w:rFonts w:eastAsia="Arial" w:cs="Arial"/>
                    <w:b/>
                    <w:color w:val="000000"/>
                    <w:sz w:val="16"/>
                    <w:szCs w:val="24"/>
                    <w:lang w:eastAsia="en-US"/>
                  </w:rPr>
                </w:pPr>
              </w:p>
            </w:tc>
            <w:tc>
              <w:tcPr>
                <w:tcW w:w="7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rsidP="008D7BF1">
                <w:pPr>
                  <w:spacing w:before="4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Capital Social</w:t>
                </w:r>
              </w:p>
            </w:tc>
            <w:tc>
              <w:tcPr>
                <w:tcW w:w="12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B21DCC" w:rsidRDefault="00B21DCC" w:rsidP="008D7BF1">
                <w:pPr>
                  <w:spacing w:before="40" w:after="0"/>
                  <w:jc w:val="right"/>
                  <w:rPr>
                    <w:rFonts w:eastAsia="Arial" w:cs="Arial"/>
                    <w:b/>
                    <w:color w:val="000000"/>
                    <w:sz w:val="16"/>
                    <w:szCs w:val="24"/>
                    <w:lang w:eastAsia="en-US"/>
                  </w:rPr>
                </w:pP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proofErr w:type="spellStart"/>
                <w:r>
                  <w:rPr>
                    <w:rFonts w:eastAsia="Arial" w:cs="Arial"/>
                    <w:b/>
                    <w:color w:val="000000"/>
                    <w:sz w:val="16"/>
                    <w:szCs w:val="24"/>
                    <w:lang w:eastAsia="en-US"/>
                  </w:rPr>
                  <w:t>Lucros</w:t>
                </w:r>
                <w:proofErr w:type="spellEnd"/>
                <w:r>
                  <w:rPr>
                    <w:rFonts w:eastAsia="Arial" w:cs="Arial"/>
                    <w:b/>
                    <w:color w:val="000000"/>
                    <w:sz w:val="16"/>
                    <w:szCs w:val="24"/>
                    <w:lang w:eastAsia="en-US"/>
                  </w:rPr>
                  <w:t xml:space="preserve"> </w:t>
                </w:r>
                <w:proofErr w:type="spellStart"/>
                <w:r>
                  <w:rPr>
                    <w:rFonts w:eastAsia="Arial" w:cs="Arial"/>
                    <w:b/>
                    <w:color w:val="000000"/>
                    <w:sz w:val="16"/>
                    <w:szCs w:val="24"/>
                    <w:lang w:eastAsia="en-US"/>
                  </w:rPr>
                  <w:t>ou</w:t>
                </w:r>
                <w:proofErr w:type="spellEnd"/>
                <w:r>
                  <w:rPr>
                    <w:rFonts w:eastAsia="Arial" w:cs="Arial"/>
                    <w:b/>
                    <w:color w:val="000000"/>
                    <w:sz w:val="16"/>
                    <w:szCs w:val="24"/>
                    <w:lang w:eastAsia="en-US"/>
                  </w:rPr>
                  <w:t xml:space="preserve"> </w:t>
                </w:r>
                <w:proofErr w:type="spellStart"/>
                <w:r>
                  <w:rPr>
                    <w:rFonts w:eastAsia="Arial" w:cs="Arial"/>
                    <w:b/>
                    <w:color w:val="000000"/>
                    <w:sz w:val="16"/>
                    <w:szCs w:val="24"/>
                    <w:lang w:eastAsia="en-US"/>
                  </w:rPr>
                  <w:t>Prejuízos</w:t>
                </w:r>
                <w:proofErr w:type="spellEnd"/>
                <w:r>
                  <w:rPr>
                    <w:rFonts w:eastAsia="Arial" w:cs="Arial"/>
                    <w:b/>
                    <w:color w:val="000000"/>
                    <w:sz w:val="16"/>
                    <w:szCs w:val="24"/>
                    <w:lang w:eastAsia="en-US"/>
                  </w:rPr>
                  <w:t xml:space="preserve"> </w:t>
                </w:r>
                <w:proofErr w:type="spellStart"/>
                <w:r>
                  <w:rPr>
                    <w:rFonts w:eastAsia="Arial" w:cs="Arial"/>
                    <w:b/>
                    <w:color w:val="000000"/>
                    <w:sz w:val="16"/>
                    <w:szCs w:val="24"/>
                    <w:lang w:eastAsia="en-US"/>
                  </w:rPr>
                  <w:t>Acumulados</w:t>
                </w:r>
                <w:proofErr w:type="spellEnd"/>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Total</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rsidP="0040755B">
                <w:pPr>
                  <w:spacing w:before="0" w:after="0"/>
                  <w:jc w:val="left"/>
                  <w:rPr>
                    <w:rFonts w:eastAsia="Arial" w:cs="Arial"/>
                    <w:b/>
                    <w:color w:val="000000"/>
                    <w:sz w:val="16"/>
                    <w:szCs w:val="24"/>
                    <w:lang w:eastAsia="en-US"/>
                  </w:rPr>
                </w:pPr>
                <w:proofErr w:type="spellStart"/>
                <w:r>
                  <w:rPr>
                    <w:rFonts w:eastAsia="Arial" w:cs="Arial"/>
                    <w:b/>
                    <w:color w:val="000000"/>
                    <w:sz w:val="16"/>
                    <w:szCs w:val="24"/>
                    <w:lang w:eastAsia="en-US"/>
                  </w:rPr>
                  <w:t>Saldos</w:t>
                </w:r>
                <w:proofErr w:type="spellEnd"/>
                <w:r>
                  <w:rPr>
                    <w:rFonts w:eastAsia="Arial" w:cs="Arial"/>
                    <w:b/>
                    <w:color w:val="000000"/>
                    <w:sz w:val="16"/>
                    <w:szCs w:val="24"/>
                    <w:lang w:eastAsia="en-US"/>
                  </w:rPr>
                  <w:t xml:space="preserve"> </w:t>
                </w:r>
                <w:proofErr w:type="spellStart"/>
                <w:r>
                  <w:rPr>
                    <w:rFonts w:eastAsia="Arial" w:cs="Arial"/>
                    <w:b/>
                    <w:color w:val="000000"/>
                    <w:sz w:val="16"/>
                    <w:szCs w:val="24"/>
                    <w:lang w:eastAsia="en-US"/>
                  </w:rPr>
                  <w:t>em</w:t>
                </w:r>
                <w:proofErr w:type="spellEnd"/>
                <w:r>
                  <w:rPr>
                    <w:rFonts w:eastAsia="Arial" w:cs="Arial"/>
                    <w:b/>
                    <w:color w:val="000000"/>
                    <w:sz w:val="16"/>
                    <w:szCs w:val="24"/>
                    <w:lang w:eastAsia="en-US"/>
                  </w:rPr>
                  <w:t xml:space="preserve"> 31.12.2017</w:t>
                </w:r>
              </w:p>
            </w:tc>
            <w:tc>
              <w:tcPr>
                <w:tcW w:w="765"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rsidP="0040755B">
                <w:pPr>
                  <w:spacing w:before="0" w:after="0"/>
                  <w:jc w:val="left"/>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9.633</w:t>
                </w:r>
              </w:p>
            </w:tc>
            <w:tc>
              <w:tcPr>
                <w:tcW w:w="120"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rsidP="0040755B">
                <w:pPr>
                  <w:spacing w:before="0" w:after="0"/>
                  <w:jc w:val="left"/>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(20.669)</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(11.036)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40755B">
                <w:pPr>
                  <w:spacing w:before="0" w:after="0"/>
                  <w:jc w:val="left"/>
                  <w:rPr>
                    <w:rFonts w:eastAsia="Arial" w:cs="Arial"/>
                    <w:color w:val="000000"/>
                    <w:sz w:val="16"/>
                    <w:szCs w:val="24"/>
                    <w:lang w:eastAsia="en-US"/>
                  </w:rPr>
                </w:pPr>
                <w:proofErr w:type="spellStart"/>
                <w:r>
                  <w:rPr>
                    <w:rFonts w:eastAsia="Arial" w:cs="Arial"/>
                    <w:color w:val="000000"/>
                    <w:sz w:val="16"/>
                    <w:szCs w:val="24"/>
                    <w:lang w:eastAsia="en-US"/>
                  </w:rPr>
                  <w:t>Aumento</w:t>
                </w:r>
                <w:proofErr w:type="spellEnd"/>
                <w:r>
                  <w:rPr>
                    <w:rFonts w:eastAsia="Arial" w:cs="Arial"/>
                    <w:color w:val="000000"/>
                    <w:sz w:val="16"/>
                    <w:szCs w:val="24"/>
                    <w:lang w:eastAsia="en-US"/>
                  </w:rPr>
                  <w:t xml:space="preserve"> de capital </w:t>
                </w:r>
              </w:p>
            </w:tc>
            <w:tc>
              <w:tcPr>
                <w:tcW w:w="765"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rsidP="0040755B">
                <w:pPr>
                  <w:spacing w:before="0" w:after="0"/>
                  <w:jc w:val="center"/>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color w:val="000000"/>
                    <w:sz w:val="16"/>
                    <w:szCs w:val="24"/>
                    <w:lang w:eastAsia="en-US"/>
                  </w:rPr>
                </w:pPr>
                <w:r>
                  <w:rPr>
                    <w:rFonts w:eastAsia="Arial" w:cs="Arial"/>
                    <w:color w:val="000000"/>
                    <w:sz w:val="16"/>
                    <w:szCs w:val="24"/>
                    <w:lang w:eastAsia="en-US"/>
                  </w:rPr>
                  <w:t>45.100</w:t>
                </w:r>
              </w:p>
            </w:tc>
            <w:tc>
              <w:tcPr>
                <w:tcW w:w="120"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rsidP="0040755B">
                <w:pPr>
                  <w:spacing w:before="0" w:after="0"/>
                  <w:jc w:val="left"/>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color w:val="000000"/>
                    <w:sz w:val="16"/>
                    <w:szCs w:val="24"/>
                    <w:lang w:eastAsia="en-US"/>
                  </w:rPr>
                </w:pPr>
                <w:r>
                  <w:rPr>
                    <w:rFonts w:eastAsia="Arial" w:cs="Arial"/>
                    <w:color w:val="000000"/>
                    <w:sz w:val="16"/>
                    <w:szCs w:val="24"/>
                    <w:lang w:eastAsia="en-US"/>
                  </w:rPr>
                  <w:t>45.100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rsidP="0040755B">
                <w:pPr>
                  <w:spacing w:before="0" w:after="0"/>
                  <w:jc w:val="left"/>
                  <w:rPr>
                    <w:rFonts w:eastAsia="Arial" w:cs="Arial"/>
                    <w:color w:val="000000"/>
                    <w:sz w:val="16"/>
                    <w:szCs w:val="24"/>
                    <w:lang w:eastAsia="en-US"/>
                  </w:rPr>
                </w:pPr>
                <w:proofErr w:type="spellStart"/>
                <w:r>
                  <w:rPr>
                    <w:rFonts w:eastAsia="Arial" w:cs="Arial"/>
                    <w:color w:val="000000"/>
                    <w:sz w:val="16"/>
                    <w:szCs w:val="24"/>
                    <w:lang w:eastAsia="en-US"/>
                  </w:rPr>
                  <w:t>Prejuízo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líquido</w:t>
                </w:r>
                <w:proofErr w:type="spellEnd"/>
                <w:r>
                  <w:rPr>
                    <w:rFonts w:eastAsia="Arial" w:cs="Arial"/>
                    <w:color w:val="000000"/>
                    <w:sz w:val="16"/>
                    <w:szCs w:val="24"/>
                    <w:lang w:eastAsia="en-US"/>
                  </w:rPr>
                  <w:t xml:space="preserve"> do </w:t>
                </w:r>
                <w:proofErr w:type="spellStart"/>
                <w:r>
                  <w:rPr>
                    <w:rFonts w:eastAsia="Arial" w:cs="Arial"/>
                    <w:color w:val="000000"/>
                    <w:sz w:val="16"/>
                    <w:szCs w:val="24"/>
                    <w:lang w:eastAsia="en-US"/>
                  </w:rPr>
                  <w:t>período</w:t>
                </w:r>
                <w:proofErr w:type="spellEnd"/>
                <w:r>
                  <w:rPr>
                    <w:rFonts w:eastAsia="Arial" w:cs="Arial"/>
                    <w:color w:val="000000"/>
                    <w:sz w:val="16"/>
                    <w:szCs w:val="24"/>
                    <w:lang w:eastAsia="en-US"/>
                  </w:rPr>
                  <w:t xml:space="preserve">         </w:t>
                </w:r>
              </w:p>
            </w:tc>
            <w:tc>
              <w:tcPr>
                <w:tcW w:w="765"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rsidP="0040755B">
                <w:pPr>
                  <w:spacing w:before="0" w:after="0"/>
                  <w:jc w:val="righ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20"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rsidP="0040755B">
                <w:pPr>
                  <w:spacing w:before="0" w:after="0"/>
                  <w:jc w:val="righ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rsidP="0040755B">
                <w:pPr>
                  <w:spacing w:before="0" w:after="0"/>
                  <w:jc w:val="right"/>
                  <w:rPr>
                    <w:rFonts w:eastAsia="Arial" w:cs="Arial"/>
                    <w:color w:val="000000"/>
                    <w:sz w:val="16"/>
                    <w:szCs w:val="24"/>
                    <w:lang w:eastAsia="en-US"/>
                  </w:rPr>
                </w:pPr>
                <w:r>
                  <w:rPr>
                    <w:rFonts w:eastAsia="Arial" w:cs="Arial"/>
                    <w:color w:val="000000"/>
                    <w:sz w:val="16"/>
                    <w:szCs w:val="24"/>
                    <w:lang w:eastAsia="en-US"/>
                  </w:rPr>
                  <w:t>(4.794)</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rsidP="0040755B">
                <w:pPr>
                  <w:spacing w:before="0" w:after="0"/>
                  <w:jc w:val="right"/>
                  <w:rPr>
                    <w:rFonts w:eastAsia="Arial" w:cs="Arial"/>
                    <w:color w:val="000000"/>
                    <w:sz w:val="16"/>
                    <w:szCs w:val="24"/>
                    <w:lang w:eastAsia="en-US"/>
                  </w:rPr>
                </w:pPr>
                <w:r>
                  <w:rPr>
                    <w:rFonts w:eastAsia="Arial" w:cs="Arial"/>
                    <w:color w:val="000000"/>
                    <w:sz w:val="16"/>
                    <w:szCs w:val="24"/>
                    <w:lang w:eastAsia="en-US"/>
                  </w:rPr>
                  <w:t>(4.794)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40755B">
                <w:pPr>
                  <w:spacing w:before="0" w:after="0"/>
                  <w:jc w:val="left"/>
                  <w:rPr>
                    <w:rFonts w:eastAsia="Arial" w:cs="Arial"/>
                    <w:b/>
                    <w:color w:val="000000"/>
                    <w:sz w:val="16"/>
                    <w:szCs w:val="24"/>
                    <w:lang w:eastAsia="en-US"/>
                  </w:rPr>
                </w:pPr>
                <w:proofErr w:type="spellStart"/>
                <w:r>
                  <w:rPr>
                    <w:rFonts w:eastAsia="Arial" w:cs="Arial"/>
                    <w:b/>
                    <w:color w:val="000000"/>
                    <w:sz w:val="16"/>
                    <w:szCs w:val="24"/>
                    <w:lang w:eastAsia="en-US"/>
                  </w:rPr>
                  <w:t>Saldos</w:t>
                </w:r>
                <w:proofErr w:type="spellEnd"/>
                <w:r>
                  <w:rPr>
                    <w:rFonts w:eastAsia="Arial" w:cs="Arial"/>
                    <w:b/>
                    <w:color w:val="000000"/>
                    <w:sz w:val="16"/>
                    <w:szCs w:val="24"/>
                    <w:lang w:eastAsia="en-US"/>
                  </w:rPr>
                  <w:t xml:space="preserve"> </w:t>
                </w:r>
                <w:proofErr w:type="spellStart"/>
                <w:r>
                  <w:rPr>
                    <w:rFonts w:eastAsia="Arial" w:cs="Arial"/>
                    <w:b/>
                    <w:color w:val="000000"/>
                    <w:sz w:val="16"/>
                    <w:szCs w:val="24"/>
                    <w:lang w:eastAsia="en-US"/>
                  </w:rPr>
                  <w:t>em</w:t>
                </w:r>
                <w:proofErr w:type="spellEnd"/>
                <w:r>
                  <w:rPr>
                    <w:rFonts w:eastAsia="Arial" w:cs="Arial"/>
                    <w:b/>
                    <w:color w:val="000000"/>
                    <w:sz w:val="16"/>
                    <w:szCs w:val="24"/>
                    <w:lang w:eastAsia="en-US"/>
                  </w:rPr>
                  <w:t xml:space="preserve"> 30.09.2018</w:t>
                </w:r>
              </w:p>
            </w:tc>
            <w:tc>
              <w:tcPr>
                <w:tcW w:w="76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B21DCC" w:rsidRDefault="00B21DCC" w:rsidP="0040755B">
                <w:pPr>
                  <w:spacing w:before="0" w:after="0"/>
                  <w:jc w:val="right"/>
                  <w:rPr>
                    <w:rFonts w:eastAsia="Arial" w:cs="Arial"/>
                    <w:b/>
                    <w:color w:val="000000"/>
                    <w:sz w:val="16"/>
                    <w:szCs w:val="24"/>
                    <w:lang w:eastAsia="en-US"/>
                  </w:rPr>
                </w:pP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54.733</w:t>
                </w:r>
              </w:p>
            </w:tc>
            <w:tc>
              <w:tcPr>
                <w:tcW w:w="12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B21DCC" w:rsidRDefault="00B21DCC" w:rsidP="0040755B">
                <w:pPr>
                  <w:spacing w:before="0" w:after="0"/>
                  <w:jc w:val="left"/>
                  <w:rPr>
                    <w:rFonts w:eastAsia="Arial" w:cs="Arial"/>
                    <w:b/>
                    <w:color w:val="000000"/>
                    <w:sz w:val="16"/>
                    <w:szCs w:val="24"/>
                    <w:lang w:eastAsia="en-US"/>
                  </w:rPr>
                </w:pPr>
              </w:p>
            </w:tc>
            <w:tc>
              <w:tcPr>
                <w:tcW w:w="13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(25.463)</w:t>
                </w: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29.270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40755B">
                <w:pPr>
                  <w:spacing w:before="0" w:after="0"/>
                  <w:jc w:val="left"/>
                  <w:rPr>
                    <w:rFonts w:eastAsia="Arial" w:cs="Arial"/>
                    <w:b/>
                    <w:color w:val="000000"/>
                    <w:sz w:val="16"/>
                    <w:szCs w:val="24"/>
                    <w:lang w:eastAsia="en-US"/>
                  </w:rPr>
                </w:pPr>
                <w:proofErr w:type="spellStart"/>
                <w:r>
                  <w:rPr>
                    <w:rFonts w:eastAsia="Arial" w:cs="Arial"/>
                    <w:b/>
                    <w:color w:val="000000"/>
                    <w:sz w:val="16"/>
                    <w:szCs w:val="24"/>
                    <w:lang w:eastAsia="en-US"/>
                  </w:rPr>
                  <w:t>Mutações</w:t>
                </w:r>
                <w:proofErr w:type="spellEnd"/>
                <w:r>
                  <w:rPr>
                    <w:rFonts w:eastAsia="Arial" w:cs="Arial"/>
                    <w:b/>
                    <w:color w:val="000000"/>
                    <w:sz w:val="16"/>
                    <w:szCs w:val="24"/>
                    <w:lang w:eastAsia="en-US"/>
                  </w:rPr>
                  <w:t xml:space="preserve"> do </w:t>
                </w:r>
                <w:proofErr w:type="spellStart"/>
                <w:r>
                  <w:rPr>
                    <w:rFonts w:eastAsia="Arial" w:cs="Arial"/>
                    <w:b/>
                    <w:color w:val="000000"/>
                    <w:sz w:val="16"/>
                    <w:szCs w:val="24"/>
                    <w:lang w:eastAsia="en-US"/>
                  </w:rPr>
                  <w:t>período</w:t>
                </w:r>
                <w:proofErr w:type="spellEnd"/>
              </w:p>
            </w:tc>
            <w:tc>
              <w:tcPr>
                <w:tcW w:w="76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B21DCC" w:rsidRDefault="00B21DCC" w:rsidP="0040755B">
                <w:pPr>
                  <w:spacing w:before="0" w:after="0"/>
                  <w:jc w:val="right"/>
                  <w:rPr>
                    <w:rFonts w:eastAsia="Arial" w:cs="Arial"/>
                    <w:b/>
                    <w:color w:val="000000"/>
                    <w:sz w:val="16"/>
                    <w:szCs w:val="24"/>
                    <w:lang w:eastAsia="en-US"/>
                  </w:rPr>
                </w:pP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45.100</w:t>
                </w:r>
              </w:p>
            </w:tc>
            <w:tc>
              <w:tcPr>
                <w:tcW w:w="12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B21DCC" w:rsidRDefault="00B21DCC" w:rsidP="0040755B">
                <w:pPr>
                  <w:spacing w:before="0" w:after="0"/>
                  <w:jc w:val="right"/>
                  <w:rPr>
                    <w:rFonts w:eastAsia="Arial" w:cs="Arial"/>
                    <w:b/>
                    <w:color w:val="000000"/>
                    <w:sz w:val="16"/>
                    <w:szCs w:val="24"/>
                    <w:lang w:eastAsia="en-US"/>
                  </w:rPr>
                </w:pP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(4.794)</w:t>
                </w: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40.306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B21DCC" w:rsidRDefault="00ED2DFD" w:rsidP="0040755B">
                <w:pPr>
                  <w:spacing w:before="0" w:after="0"/>
                  <w:jc w:val="left"/>
                  <w:rPr>
                    <w:rFonts w:eastAsia="Arial" w:cs="Arial"/>
                    <w:b/>
                    <w:color w:val="000000"/>
                    <w:sz w:val="16"/>
                    <w:szCs w:val="24"/>
                    <w:lang w:eastAsia="en-US"/>
                  </w:rPr>
                </w:pPr>
                <w:proofErr w:type="spellStart"/>
                <w:r>
                  <w:rPr>
                    <w:rFonts w:eastAsia="Arial" w:cs="Arial"/>
                    <w:b/>
                    <w:color w:val="000000"/>
                    <w:sz w:val="16"/>
                    <w:szCs w:val="24"/>
                    <w:lang w:eastAsia="en-US"/>
                  </w:rPr>
                  <w:t>Saldos</w:t>
                </w:r>
                <w:proofErr w:type="spellEnd"/>
                <w:r>
                  <w:rPr>
                    <w:rFonts w:eastAsia="Arial" w:cs="Arial"/>
                    <w:b/>
                    <w:color w:val="000000"/>
                    <w:sz w:val="16"/>
                    <w:szCs w:val="24"/>
                    <w:lang w:eastAsia="en-US"/>
                  </w:rPr>
                  <w:t xml:space="preserve"> </w:t>
                </w:r>
                <w:proofErr w:type="spellStart"/>
                <w:r>
                  <w:rPr>
                    <w:rFonts w:eastAsia="Arial" w:cs="Arial"/>
                    <w:b/>
                    <w:color w:val="000000"/>
                    <w:sz w:val="16"/>
                    <w:szCs w:val="24"/>
                    <w:lang w:eastAsia="en-US"/>
                  </w:rPr>
                  <w:t>em</w:t>
                </w:r>
                <w:proofErr w:type="spellEnd"/>
                <w:r>
                  <w:rPr>
                    <w:rFonts w:eastAsia="Arial" w:cs="Arial"/>
                    <w:b/>
                    <w:color w:val="000000"/>
                    <w:sz w:val="16"/>
                    <w:szCs w:val="24"/>
                    <w:lang w:eastAsia="en-US"/>
                  </w:rPr>
                  <w:t xml:space="preserve"> 31.12.2018</w:t>
                </w:r>
              </w:p>
            </w:tc>
            <w:tc>
              <w:tcPr>
                <w:tcW w:w="76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B21DCC" w:rsidRDefault="00B21DCC" w:rsidP="0040755B">
                <w:pPr>
                  <w:spacing w:before="0" w:after="0"/>
                  <w:jc w:val="right"/>
                  <w:rPr>
                    <w:rFonts w:eastAsia="Arial" w:cs="Arial"/>
                    <w:b/>
                    <w:color w:val="000000"/>
                    <w:sz w:val="16"/>
                    <w:szCs w:val="24"/>
                    <w:lang w:eastAsia="en-US"/>
                  </w:rPr>
                </w:pP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54.733</w:t>
                </w:r>
              </w:p>
            </w:tc>
            <w:tc>
              <w:tcPr>
                <w:tcW w:w="12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B21DCC" w:rsidRDefault="00B21DCC" w:rsidP="0040755B">
                <w:pPr>
                  <w:spacing w:before="0" w:after="0"/>
                  <w:jc w:val="left"/>
                  <w:rPr>
                    <w:rFonts w:eastAsia="Arial" w:cs="Arial"/>
                    <w:b/>
                    <w:color w:val="000000"/>
                    <w:sz w:val="16"/>
                    <w:szCs w:val="24"/>
                    <w:lang w:eastAsia="en-US"/>
                  </w:rPr>
                </w:pPr>
              </w:p>
            </w:tc>
            <w:tc>
              <w:tcPr>
                <w:tcW w:w="135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(28.110)</w:t>
                </w: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26.623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40755B">
                <w:pPr>
                  <w:spacing w:before="0" w:after="0"/>
                  <w:jc w:val="left"/>
                  <w:rPr>
                    <w:rFonts w:eastAsia="Arial" w:cs="Arial"/>
                    <w:color w:val="000000"/>
                    <w:sz w:val="16"/>
                    <w:szCs w:val="24"/>
                    <w:lang w:eastAsia="en-US"/>
                  </w:rPr>
                </w:pPr>
                <w:proofErr w:type="spellStart"/>
                <w:r>
                  <w:rPr>
                    <w:rFonts w:eastAsia="Arial" w:cs="Arial"/>
                    <w:color w:val="000000"/>
                    <w:sz w:val="16"/>
                    <w:szCs w:val="24"/>
                    <w:lang w:eastAsia="en-US"/>
                  </w:rPr>
                  <w:t>Aumento</w:t>
                </w:r>
                <w:proofErr w:type="spellEnd"/>
                <w:r>
                  <w:rPr>
                    <w:rFonts w:eastAsia="Arial" w:cs="Arial"/>
                    <w:color w:val="000000"/>
                    <w:sz w:val="16"/>
                    <w:szCs w:val="24"/>
                    <w:lang w:eastAsia="en-US"/>
                  </w:rPr>
                  <w:t xml:space="preserve"> de capital </w:t>
                </w:r>
              </w:p>
            </w:tc>
            <w:tc>
              <w:tcPr>
                <w:tcW w:w="765"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rsidP="0040755B">
                <w:pPr>
                  <w:spacing w:before="0" w:after="0"/>
                  <w:jc w:val="center"/>
                  <w:rPr>
                    <w:rFonts w:eastAsia="Arial" w:cs="Arial"/>
                    <w:color w:val="000000"/>
                    <w:sz w:val="16"/>
                    <w:szCs w:val="24"/>
                    <w:lang w:eastAsia="en-US"/>
                  </w:rPr>
                </w:pPr>
                <w:r>
                  <w:rPr>
                    <w:rFonts w:eastAsia="Arial" w:cs="Arial"/>
                    <w:color w:val="000000"/>
                    <w:sz w:val="16"/>
                    <w:szCs w:val="24"/>
                    <w:lang w:eastAsia="en-US"/>
                  </w:rPr>
                  <w:t>17</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color w:val="000000"/>
                    <w:sz w:val="16"/>
                    <w:szCs w:val="24"/>
                    <w:lang w:eastAsia="en-US"/>
                  </w:rPr>
                </w:pPr>
                <w:r>
                  <w:rPr>
                    <w:rFonts w:eastAsia="Arial" w:cs="Arial"/>
                    <w:color w:val="000000"/>
                    <w:sz w:val="16"/>
                    <w:szCs w:val="24"/>
                    <w:lang w:eastAsia="en-US"/>
                  </w:rPr>
                  <w:t>22.500</w:t>
                </w:r>
              </w:p>
            </w:tc>
            <w:tc>
              <w:tcPr>
                <w:tcW w:w="120"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rsidP="0040755B">
                <w:pPr>
                  <w:spacing w:before="0" w:after="0"/>
                  <w:jc w:val="left"/>
                  <w:rPr>
                    <w:rFonts w:eastAsia="Arial" w:cs="Arial"/>
                    <w:b/>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color w:val="000000"/>
                    <w:sz w:val="16"/>
                    <w:szCs w:val="24"/>
                    <w:lang w:eastAsia="en-US"/>
                  </w:rPr>
                </w:pPr>
                <w:r>
                  <w:rPr>
                    <w:rFonts w:eastAsia="Arial" w:cs="Arial"/>
                    <w:color w:val="000000"/>
                    <w:sz w:val="16"/>
                    <w:szCs w:val="24"/>
                    <w:lang w:eastAsia="en-US"/>
                  </w:rPr>
                  <w:t>22.500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rsidP="0040755B">
                <w:pPr>
                  <w:spacing w:before="0" w:after="0"/>
                  <w:jc w:val="left"/>
                  <w:rPr>
                    <w:rFonts w:eastAsia="Arial" w:cs="Arial"/>
                    <w:color w:val="000000"/>
                    <w:sz w:val="16"/>
                    <w:szCs w:val="24"/>
                    <w:lang w:eastAsia="en-US"/>
                  </w:rPr>
                </w:pPr>
                <w:proofErr w:type="spellStart"/>
                <w:r>
                  <w:rPr>
                    <w:rFonts w:eastAsia="Arial" w:cs="Arial"/>
                    <w:color w:val="000000"/>
                    <w:sz w:val="16"/>
                    <w:szCs w:val="24"/>
                    <w:lang w:eastAsia="en-US"/>
                  </w:rPr>
                  <w:t>Prejuízo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líquido</w:t>
                </w:r>
                <w:proofErr w:type="spellEnd"/>
                <w:r>
                  <w:rPr>
                    <w:rFonts w:eastAsia="Arial" w:cs="Arial"/>
                    <w:color w:val="000000"/>
                    <w:sz w:val="16"/>
                    <w:szCs w:val="24"/>
                    <w:lang w:eastAsia="en-US"/>
                  </w:rPr>
                  <w:t xml:space="preserve"> do </w:t>
                </w:r>
                <w:proofErr w:type="spellStart"/>
                <w:r>
                  <w:rPr>
                    <w:rFonts w:eastAsia="Arial" w:cs="Arial"/>
                    <w:color w:val="000000"/>
                    <w:sz w:val="16"/>
                    <w:szCs w:val="24"/>
                    <w:lang w:eastAsia="en-US"/>
                  </w:rPr>
                  <w:t>período</w:t>
                </w:r>
                <w:proofErr w:type="spellEnd"/>
                <w:r>
                  <w:rPr>
                    <w:rFonts w:eastAsia="Arial" w:cs="Arial"/>
                    <w:color w:val="000000"/>
                    <w:sz w:val="16"/>
                    <w:szCs w:val="24"/>
                    <w:lang w:eastAsia="en-US"/>
                  </w:rPr>
                  <w:t xml:space="preserve">         </w:t>
                </w:r>
              </w:p>
            </w:tc>
            <w:tc>
              <w:tcPr>
                <w:tcW w:w="765"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rsidP="0040755B">
                <w:pPr>
                  <w:spacing w:before="0" w:after="0"/>
                  <w:jc w:val="righ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color w:val="000000"/>
                    <w:sz w:val="16"/>
                    <w:szCs w:val="24"/>
                    <w:lang w:eastAsia="en-US"/>
                  </w:rPr>
                </w:pPr>
                <w:r>
                  <w:rPr>
                    <w:rFonts w:eastAsia="Arial" w:cs="Arial"/>
                    <w:color w:val="000000"/>
                    <w:sz w:val="16"/>
                    <w:szCs w:val="24"/>
                    <w:lang w:eastAsia="en-US"/>
                  </w:rPr>
                  <w:t>--</w:t>
                </w:r>
              </w:p>
            </w:tc>
            <w:tc>
              <w:tcPr>
                <w:tcW w:w="120"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rsidP="0040755B">
                <w:pPr>
                  <w:spacing w:before="0" w:after="0"/>
                  <w:jc w:val="righ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rsidP="0040755B">
                <w:pPr>
                  <w:spacing w:before="0" w:after="0"/>
                  <w:jc w:val="right"/>
                  <w:rPr>
                    <w:rFonts w:eastAsia="Arial" w:cs="Arial"/>
                    <w:color w:val="000000"/>
                    <w:sz w:val="16"/>
                    <w:szCs w:val="24"/>
                    <w:lang w:eastAsia="en-US"/>
                  </w:rPr>
                </w:pPr>
                <w:r>
                  <w:rPr>
                    <w:rFonts w:eastAsia="Arial" w:cs="Arial"/>
                    <w:color w:val="000000"/>
                    <w:sz w:val="16"/>
                    <w:szCs w:val="24"/>
                    <w:lang w:eastAsia="en-US"/>
                  </w:rPr>
                  <w:t>(34.994)</w:t>
                </w:r>
              </w:p>
            </w:tc>
            <w:tc>
              <w:tcPr>
                <w:tcW w:w="135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rsidP="0040755B">
                <w:pPr>
                  <w:spacing w:before="0" w:after="0"/>
                  <w:jc w:val="right"/>
                  <w:rPr>
                    <w:rFonts w:eastAsia="Arial" w:cs="Arial"/>
                    <w:color w:val="000000"/>
                    <w:sz w:val="16"/>
                    <w:szCs w:val="24"/>
                    <w:lang w:eastAsia="en-US"/>
                  </w:rPr>
                </w:pPr>
                <w:r>
                  <w:rPr>
                    <w:rFonts w:eastAsia="Arial" w:cs="Arial"/>
                    <w:color w:val="000000"/>
                    <w:sz w:val="16"/>
                    <w:szCs w:val="24"/>
                    <w:lang w:eastAsia="en-US"/>
                  </w:rPr>
                  <w:t>(34.994)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40755B">
                <w:pPr>
                  <w:spacing w:before="0" w:after="0"/>
                  <w:jc w:val="left"/>
                  <w:rPr>
                    <w:rFonts w:eastAsia="Arial" w:cs="Arial"/>
                    <w:b/>
                    <w:color w:val="000000"/>
                    <w:sz w:val="16"/>
                    <w:szCs w:val="24"/>
                    <w:lang w:eastAsia="en-US"/>
                  </w:rPr>
                </w:pPr>
                <w:proofErr w:type="spellStart"/>
                <w:r>
                  <w:rPr>
                    <w:rFonts w:eastAsia="Arial" w:cs="Arial"/>
                    <w:b/>
                    <w:color w:val="000000"/>
                    <w:sz w:val="16"/>
                    <w:szCs w:val="24"/>
                    <w:lang w:eastAsia="en-US"/>
                  </w:rPr>
                  <w:t>Saldos</w:t>
                </w:r>
                <w:proofErr w:type="spellEnd"/>
                <w:r>
                  <w:rPr>
                    <w:rFonts w:eastAsia="Arial" w:cs="Arial"/>
                    <w:b/>
                    <w:color w:val="000000"/>
                    <w:sz w:val="16"/>
                    <w:szCs w:val="24"/>
                    <w:lang w:eastAsia="en-US"/>
                  </w:rPr>
                  <w:t xml:space="preserve"> </w:t>
                </w:r>
                <w:proofErr w:type="spellStart"/>
                <w:r>
                  <w:rPr>
                    <w:rFonts w:eastAsia="Arial" w:cs="Arial"/>
                    <w:b/>
                    <w:color w:val="000000"/>
                    <w:sz w:val="16"/>
                    <w:szCs w:val="24"/>
                    <w:lang w:eastAsia="en-US"/>
                  </w:rPr>
                  <w:t>em</w:t>
                </w:r>
                <w:proofErr w:type="spellEnd"/>
                <w:r>
                  <w:rPr>
                    <w:rFonts w:eastAsia="Arial" w:cs="Arial"/>
                    <w:b/>
                    <w:color w:val="000000"/>
                    <w:sz w:val="16"/>
                    <w:szCs w:val="24"/>
                    <w:lang w:eastAsia="en-US"/>
                  </w:rPr>
                  <w:t xml:space="preserve"> 30.09.2019</w:t>
                </w:r>
              </w:p>
            </w:tc>
            <w:tc>
              <w:tcPr>
                <w:tcW w:w="765"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B21DCC" w:rsidRDefault="00B21DCC" w:rsidP="0040755B">
                <w:pPr>
                  <w:spacing w:before="0" w:after="0"/>
                  <w:jc w:val="left"/>
                  <w:rPr>
                    <w:rFonts w:eastAsia="Arial" w:cs="Arial"/>
                    <w:b/>
                    <w:color w:val="000000"/>
                    <w:sz w:val="16"/>
                    <w:szCs w:val="24"/>
                    <w:lang w:eastAsia="en-US"/>
                  </w:rPr>
                </w:pP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77.233</w:t>
                </w:r>
              </w:p>
            </w:tc>
            <w:tc>
              <w:tcPr>
                <w:tcW w:w="120" w:type="dxa"/>
                <w:tcBorders>
                  <w:top w:val="nil"/>
                  <w:left w:val="nil"/>
                  <w:bottom w:val="single" w:sz="4" w:space="0" w:color="000000"/>
                  <w:right w:val="nil"/>
                  <w:tl2br w:val="nil"/>
                  <w:tr2bl w:val="nil"/>
                </w:tcBorders>
                <w:shd w:val="clear" w:color="FFFFFF" w:fill="FFFFFF"/>
                <w:noWrap/>
                <w:tcMar>
                  <w:left w:w="0" w:type="dxa"/>
                  <w:right w:w="0" w:type="dxa"/>
                </w:tcMar>
                <w:vAlign w:val="center"/>
              </w:tcPr>
              <w:p w:rsidR="00B21DCC" w:rsidRDefault="00B21DCC" w:rsidP="0040755B">
                <w:pPr>
                  <w:spacing w:before="0" w:after="0"/>
                  <w:jc w:val="left"/>
                  <w:rPr>
                    <w:rFonts w:eastAsia="Arial" w:cs="Arial"/>
                    <w:b/>
                    <w:color w:val="000000"/>
                    <w:sz w:val="16"/>
                    <w:szCs w:val="24"/>
                    <w:lang w:eastAsia="en-US"/>
                  </w:rPr>
                </w:pPr>
              </w:p>
            </w:tc>
            <w:tc>
              <w:tcPr>
                <w:tcW w:w="135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(63.104)</w:t>
                </w:r>
              </w:p>
            </w:tc>
            <w:tc>
              <w:tcPr>
                <w:tcW w:w="135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14.129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40755B">
                <w:pPr>
                  <w:spacing w:before="0" w:after="0"/>
                  <w:jc w:val="left"/>
                  <w:rPr>
                    <w:rFonts w:eastAsia="Arial" w:cs="Arial"/>
                    <w:b/>
                    <w:color w:val="000000"/>
                    <w:sz w:val="16"/>
                    <w:szCs w:val="24"/>
                    <w:lang w:eastAsia="en-US"/>
                  </w:rPr>
                </w:pPr>
                <w:proofErr w:type="spellStart"/>
                <w:r>
                  <w:rPr>
                    <w:rFonts w:eastAsia="Arial" w:cs="Arial"/>
                    <w:b/>
                    <w:color w:val="000000"/>
                    <w:sz w:val="16"/>
                    <w:szCs w:val="24"/>
                    <w:lang w:eastAsia="en-US"/>
                  </w:rPr>
                  <w:t>Mutações</w:t>
                </w:r>
                <w:proofErr w:type="spellEnd"/>
                <w:r>
                  <w:rPr>
                    <w:rFonts w:eastAsia="Arial" w:cs="Arial"/>
                    <w:b/>
                    <w:color w:val="000000"/>
                    <w:sz w:val="16"/>
                    <w:szCs w:val="24"/>
                    <w:lang w:eastAsia="en-US"/>
                  </w:rPr>
                  <w:t xml:space="preserve"> do </w:t>
                </w:r>
                <w:proofErr w:type="spellStart"/>
                <w:r>
                  <w:rPr>
                    <w:rFonts w:eastAsia="Arial" w:cs="Arial"/>
                    <w:b/>
                    <w:color w:val="000000"/>
                    <w:sz w:val="16"/>
                    <w:szCs w:val="24"/>
                    <w:lang w:eastAsia="en-US"/>
                  </w:rPr>
                  <w:t>período</w:t>
                </w:r>
                <w:proofErr w:type="spellEnd"/>
              </w:p>
            </w:tc>
            <w:tc>
              <w:tcPr>
                <w:tcW w:w="76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B21DCC" w:rsidRDefault="00B21DCC" w:rsidP="0040755B">
                <w:pPr>
                  <w:spacing w:before="0" w:after="0"/>
                  <w:jc w:val="left"/>
                  <w:rPr>
                    <w:rFonts w:eastAsia="Arial" w:cs="Arial"/>
                    <w:b/>
                    <w:color w:val="000000"/>
                    <w:sz w:val="16"/>
                    <w:szCs w:val="24"/>
                    <w:lang w:eastAsia="en-US"/>
                  </w:rPr>
                </w:pP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22.500</w:t>
                </w:r>
              </w:p>
            </w:tc>
            <w:tc>
              <w:tcPr>
                <w:tcW w:w="12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rsidR="00B21DCC" w:rsidRDefault="00B21DCC" w:rsidP="0040755B">
                <w:pPr>
                  <w:spacing w:before="0" w:after="0"/>
                  <w:jc w:val="right"/>
                  <w:rPr>
                    <w:rFonts w:eastAsia="Arial" w:cs="Arial"/>
                    <w:b/>
                    <w:color w:val="000000"/>
                    <w:sz w:val="16"/>
                    <w:szCs w:val="24"/>
                    <w:lang w:eastAsia="en-US"/>
                  </w:rPr>
                </w:pP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(34.994)</w:t>
                </w:r>
              </w:p>
            </w:tc>
            <w:tc>
              <w:tcPr>
                <w:tcW w:w="13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40755B">
                <w:pPr>
                  <w:spacing w:before="0" w:after="0"/>
                  <w:jc w:val="right"/>
                  <w:rPr>
                    <w:rFonts w:eastAsia="Arial" w:cs="Arial"/>
                    <w:b/>
                    <w:color w:val="000000"/>
                    <w:sz w:val="16"/>
                    <w:szCs w:val="24"/>
                    <w:lang w:eastAsia="en-US"/>
                  </w:rPr>
                </w:pPr>
                <w:r>
                  <w:rPr>
                    <w:rFonts w:eastAsia="Arial" w:cs="Arial"/>
                    <w:b/>
                    <w:color w:val="000000"/>
                    <w:sz w:val="16"/>
                    <w:szCs w:val="24"/>
                    <w:lang w:eastAsia="en-US"/>
                  </w:rPr>
                  <w:t>(12.494)</w:t>
                </w:r>
              </w:p>
            </w:tc>
          </w:tr>
          <w:tr w:rsidR="008D02A8" w:rsidTr="004F2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5565" w:type="dxa"/>
                <w:gridSpan w:val="2"/>
                <w:tcBorders>
                  <w:top w:val="single" w:sz="4" w:space="0" w:color="000000"/>
                  <w:left w:val="nil"/>
                  <w:bottom w:val="nil"/>
                  <w:right w:val="nil"/>
                  <w:tl2br w:val="nil"/>
                  <w:tr2bl w:val="nil"/>
                </w:tcBorders>
                <w:shd w:val="clear" w:color="FFFFFF" w:fill="FFFFFF"/>
                <w:noWrap/>
                <w:tcMar>
                  <w:left w:w="40" w:type="dxa"/>
                  <w:right w:w="40" w:type="dxa"/>
                </w:tcMar>
                <w:vAlign w:val="bottom"/>
              </w:tcPr>
              <w:p w:rsidR="008D02A8" w:rsidRDefault="008D02A8" w:rsidP="008D02A8">
                <w:pPr>
                  <w:spacing w:before="0"/>
                  <w:jc w:val="left"/>
                  <w:rPr>
                    <w:rFonts w:eastAsia="Arial" w:cs="Arial"/>
                    <w:color w:val="000000"/>
                    <w:sz w:val="16"/>
                    <w:szCs w:val="24"/>
                    <w:lang w:eastAsia="en-US"/>
                  </w:rPr>
                </w:pPr>
                <w:r>
                  <w:rPr>
                    <w:rFonts w:eastAsia="Arial" w:cs="Arial"/>
                    <w:color w:val="000000"/>
                    <w:sz w:val="16"/>
                    <w:szCs w:val="24"/>
                    <w:lang w:eastAsia="en-US"/>
                  </w:rPr>
                  <w:t xml:space="preserve">As </w:t>
                </w:r>
                <w:proofErr w:type="spellStart"/>
                <w:r>
                  <w:rPr>
                    <w:rFonts w:eastAsia="Arial" w:cs="Arial"/>
                    <w:color w:val="000000"/>
                    <w:sz w:val="16"/>
                    <w:szCs w:val="24"/>
                    <w:lang w:eastAsia="en-US"/>
                  </w:rPr>
                  <w:t>notas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explicativas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são</w:t>
                </w:r>
                <w:proofErr w:type="spellEnd"/>
                <w:r>
                  <w:rPr>
                    <w:rFonts w:eastAsia="Arial" w:cs="Arial"/>
                    <w:color w:val="000000"/>
                    <w:sz w:val="16"/>
                    <w:szCs w:val="24"/>
                    <w:lang w:eastAsia="en-US"/>
                  </w:rPr>
                  <w:t xml:space="preserve"> parte </w:t>
                </w:r>
                <w:proofErr w:type="spellStart"/>
                <w:r>
                  <w:rPr>
                    <w:rFonts w:eastAsia="Arial" w:cs="Arial"/>
                    <w:color w:val="000000"/>
                    <w:sz w:val="16"/>
                    <w:szCs w:val="24"/>
                    <w:lang w:eastAsia="en-US"/>
                  </w:rPr>
                  <w:t>integrante</w:t>
                </w:r>
                <w:proofErr w:type="spellEnd"/>
                <w:r>
                  <w:rPr>
                    <w:rFonts w:eastAsia="Arial" w:cs="Arial"/>
                    <w:color w:val="000000"/>
                    <w:sz w:val="16"/>
                    <w:szCs w:val="24"/>
                    <w:lang w:eastAsia="en-US"/>
                  </w:rPr>
                  <w:t xml:space="preserve"> das </w:t>
                </w:r>
                <w:proofErr w:type="spellStart"/>
                <w:r>
                  <w:rPr>
                    <w:rFonts w:eastAsia="Arial" w:cs="Arial"/>
                    <w:color w:val="000000"/>
                    <w:sz w:val="16"/>
                    <w:szCs w:val="24"/>
                    <w:lang w:eastAsia="en-US"/>
                  </w:rPr>
                  <w:t>demonstrações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contábeis</w:t>
                </w:r>
                <w:proofErr w:type="spellEnd"/>
                <w:r>
                  <w:rPr>
                    <w:rFonts w:eastAsia="Arial" w:cs="Arial"/>
                    <w:color w:val="000000"/>
                    <w:sz w:val="16"/>
                    <w:szCs w:val="24"/>
                    <w:lang w:eastAsia="en-US"/>
                  </w:rPr>
                  <w:t>.</w:t>
                </w: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8D02A8" w:rsidRDefault="008D02A8" w:rsidP="008D02A8">
                <w:pPr>
                  <w:spacing w:before="0"/>
                  <w:jc w:val="left"/>
                  <w:rPr>
                    <w:rFonts w:eastAsia="Arial" w:cs="Arial"/>
                    <w:color w:val="000000"/>
                    <w:sz w:val="16"/>
                    <w:szCs w:val="24"/>
                    <w:lang w:eastAsia="en-US"/>
                  </w:rPr>
                </w:pPr>
              </w:p>
            </w:tc>
            <w:tc>
              <w:tcPr>
                <w:tcW w:w="12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8D02A8" w:rsidRDefault="008D02A8" w:rsidP="008D02A8">
                <w:pPr>
                  <w:spacing w:before="0"/>
                  <w:jc w:val="left"/>
                  <w:rPr>
                    <w:rFonts w:eastAsia="Arial" w:cs="Arial"/>
                    <w:color w:val="000000"/>
                    <w:sz w:val="16"/>
                    <w:szCs w:val="24"/>
                    <w:lang w:eastAsia="en-US"/>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8D02A8" w:rsidRDefault="008D02A8" w:rsidP="008D02A8">
                <w:pPr>
                  <w:spacing w:before="0"/>
                  <w:jc w:val="left"/>
                  <w:rPr>
                    <w:rFonts w:eastAsia="Arial" w:cs="Arial"/>
                    <w:color w:val="000000"/>
                    <w:sz w:val="16"/>
                    <w:szCs w:val="24"/>
                    <w:lang w:eastAsia="en-US"/>
                  </w:rPr>
                </w:pPr>
              </w:p>
            </w:tc>
            <w:tc>
              <w:tcPr>
                <w:tcW w:w="13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rsidR="008D02A8" w:rsidRDefault="008D02A8" w:rsidP="008D02A8">
                <w:pPr>
                  <w:spacing w:before="0"/>
                  <w:jc w:val="lef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4800" w:type="dxa"/>
                <w:tcBorders>
                  <w:top w:val="nil"/>
                  <w:left w:val="nil"/>
                  <w:bottom w:val="nil"/>
                  <w:right w:val="nil"/>
                  <w:tl2br w:val="nil"/>
                  <w:tr2bl w:val="nil"/>
                </w:tcBorders>
                <w:shd w:val="clear" w:color="FFFFFF" w:fill="FFFFFF"/>
                <w:noWrap/>
                <w:tcMar>
                  <w:left w:w="0" w:type="dxa"/>
                  <w:right w:w="0" w:type="dxa"/>
                </w:tcMar>
                <w:vAlign w:val="bottom"/>
              </w:tcPr>
              <w:p w:rsidR="00B21DCC" w:rsidRDefault="00B21DCC" w:rsidP="008D7BF1">
                <w:pPr>
                  <w:spacing w:before="40" w:after="0"/>
                  <w:jc w:val="left"/>
                  <w:rPr>
                    <w:rFonts w:eastAsia="Arial" w:cs="Arial"/>
                    <w:color w:val="000000"/>
                    <w:sz w:val="16"/>
                    <w:szCs w:val="24"/>
                    <w:lang w:eastAsia="en-US"/>
                  </w:rPr>
                </w:pPr>
              </w:p>
            </w:tc>
            <w:tc>
              <w:tcPr>
                <w:tcW w:w="765" w:type="dxa"/>
                <w:tcBorders>
                  <w:top w:val="nil"/>
                  <w:left w:val="nil"/>
                  <w:bottom w:val="nil"/>
                  <w:right w:val="nil"/>
                  <w:tl2br w:val="nil"/>
                  <w:tr2bl w:val="nil"/>
                </w:tcBorders>
                <w:shd w:val="clear" w:color="FFFFFF" w:fill="FFFFFF"/>
                <w:noWrap/>
                <w:tcMar>
                  <w:left w:w="0" w:type="dxa"/>
                  <w:right w:w="0" w:type="dxa"/>
                </w:tcMar>
                <w:vAlign w:val="bottom"/>
              </w:tcPr>
              <w:p w:rsidR="00B21DCC" w:rsidRDefault="00B21DCC" w:rsidP="008D7BF1">
                <w:pPr>
                  <w:spacing w:before="40" w:after="0"/>
                  <w:jc w:val="lef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B21DCC" w:rsidRDefault="00B21DCC" w:rsidP="008D7BF1">
                <w:pPr>
                  <w:spacing w:before="40" w:after="0"/>
                  <w:jc w:val="left"/>
                  <w:rPr>
                    <w:rFonts w:eastAsia="Arial" w:cs="Arial"/>
                    <w:color w:val="000000"/>
                    <w:sz w:val="16"/>
                    <w:szCs w:val="24"/>
                    <w:lang w:eastAsia="en-US"/>
                  </w:rPr>
                </w:pPr>
              </w:p>
            </w:tc>
            <w:tc>
              <w:tcPr>
                <w:tcW w:w="120" w:type="dxa"/>
                <w:tcBorders>
                  <w:top w:val="nil"/>
                  <w:left w:val="nil"/>
                  <w:bottom w:val="nil"/>
                  <w:right w:val="nil"/>
                  <w:tl2br w:val="nil"/>
                  <w:tr2bl w:val="nil"/>
                </w:tcBorders>
                <w:shd w:val="clear" w:color="FFFFFF" w:fill="FFFFFF"/>
                <w:noWrap/>
                <w:tcMar>
                  <w:left w:w="0" w:type="dxa"/>
                  <w:right w:w="0" w:type="dxa"/>
                </w:tcMar>
                <w:vAlign w:val="bottom"/>
              </w:tcPr>
              <w:p w:rsidR="00B21DCC" w:rsidRDefault="00B21DCC" w:rsidP="008D7BF1">
                <w:pPr>
                  <w:spacing w:before="40" w:after="0"/>
                  <w:jc w:val="lef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B21DCC" w:rsidRDefault="00B21DCC" w:rsidP="008D7BF1">
                <w:pPr>
                  <w:spacing w:before="40" w:after="0"/>
                  <w:jc w:val="left"/>
                  <w:rPr>
                    <w:rFonts w:eastAsia="Arial" w:cs="Arial"/>
                    <w:color w:val="000000"/>
                    <w:sz w:val="16"/>
                    <w:szCs w:val="24"/>
                    <w:lang w:eastAsia="en-US"/>
                  </w:rPr>
                </w:pPr>
              </w:p>
            </w:tc>
            <w:tc>
              <w:tcPr>
                <w:tcW w:w="1350" w:type="dxa"/>
                <w:tcBorders>
                  <w:top w:val="nil"/>
                  <w:left w:val="nil"/>
                  <w:bottom w:val="nil"/>
                  <w:right w:val="nil"/>
                  <w:tl2br w:val="nil"/>
                  <w:tr2bl w:val="nil"/>
                </w:tcBorders>
                <w:shd w:val="clear" w:color="FFFFFF" w:fill="FFFFFF"/>
                <w:noWrap/>
                <w:tcMar>
                  <w:left w:w="0" w:type="dxa"/>
                  <w:right w:w="0" w:type="dxa"/>
                </w:tcMar>
                <w:vAlign w:val="bottom"/>
              </w:tcPr>
              <w:p w:rsidR="00B21DCC" w:rsidRDefault="009C01AA" w:rsidP="008D7BF1">
                <w:pPr>
                  <w:spacing w:before="40" w:after="0"/>
                  <w:jc w:val="left"/>
                  <w:rPr>
                    <w:rFonts w:eastAsia="Arial" w:cs="Arial"/>
                    <w:color w:val="000000"/>
                    <w:sz w:val="16"/>
                    <w:szCs w:val="24"/>
                    <w:lang w:eastAsia="en-US"/>
                  </w:rPr>
                </w:pPr>
              </w:p>
            </w:tc>
          </w:tr>
        </w:tbl>
      </w:sdtContent>
    </w:sdt>
    <w:tbl>
      <w:tblPr>
        <w:tblStyle w:val="CDMRange20"/>
        <w:tblW w:w="9795" w:type="dxa"/>
        <w:tblLayout w:type="fixed"/>
        <w:tblLook w:val="0600" w:firstRow="0" w:lastRow="0" w:firstColumn="0" w:lastColumn="0" w:noHBand="1" w:noVBand="1"/>
      </w:tblPr>
      <w:tblGrid>
        <w:gridCol w:w="6210"/>
        <w:gridCol w:w="645"/>
        <w:gridCol w:w="1470"/>
        <w:gridCol w:w="1470"/>
      </w:tblGrid>
      <w:tr w:rsidR="00B21DCC" w:rsidTr="00AE7C3F">
        <w:trPr>
          <w:trHeight w:hRule="exact" w:val="83"/>
        </w:trPr>
        <w:tc>
          <w:tcPr>
            <w:tcW w:w="6210" w:type="dxa"/>
            <w:tcBorders>
              <w:top w:val="nil"/>
              <w:left w:val="nil"/>
              <w:bottom w:val="nil"/>
              <w:right w:val="nil"/>
              <w:tl2br w:val="nil"/>
              <w:tr2bl w:val="nil"/>
            </w:tcBorders>
            <w:shd w:val="clear" w:color="FFFFFF" w:fill="FFFFFF"/>
            <w:noWrap/>
            <w:tcMar>
              <w:left w:w="0" w:type="dxa"/>
              <w:right w:w="0" w:type="dxa"/>
            </w:tcMar>
            <w:vAlign w:val="bottom"/>
          </w:tcPr>
          <w:p w:rsidR="00B21DCC" w:rsidRDefault="00B21DCC" w:rsidP="008D7BF1">
            <w:pPr>
              <w:pageBreakBefore/>
              <w:spacing w:before="40" w:after="0"/>
              <w:jc w:val="left"/>
              <w:rPr>
                <w:rFonts w:eastAsia="Arial" w:cs="Arial"/>
                <w:color w:val="000000"/>
                <w:sz w:val="16"/>
                <w:szCs w:val="24"/>
                <w:lang w:eastAsia="en-US"/>
              </w:rPr>
            </w:pPr>
          </w:p>
        </w:tc>
        <w:tc>
          <w:tcPr>
            <w:tcW w:w="645" w:type="dxa"/>
            <w:tcBorders>
              <w:top w:val="nil"/>
              <w:left w:val="nil"/>
              <w:bottom w:val="nil"/>
              <w:right w:val="nil"/>
              <w:tl2br w:val="nil"/>
              <w:tr2bl w:val="nil"/>
            </w:tcBorders>
            <w:shd w:val="clear" w:color="FFFFFF" w:fill="FFFFFF"/>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FFFFFF" w:fill="FFFFFF"/>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FFFFFF" w:fill="FFFFFF"/>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left"/>
              <w:rPr>
                <w:rFonts w:eastAsia="Arial" w:cs="Arial"/>
                <w:b/>
                <w:color w:val="000000"/>
                <w:szCs w:val="24"/>
                <w:lang w:eastAsia="en-US"/>
              </w:rPr>
            </w:pPr>
            <w:r>
              <w:rPr>
                <w:rFonts w:eastAsia="Arial" w:cs="Arial"/>
                <w:b/>
                <w:color w:val="000000"/>
                <w:szCs w:val="24"/>
                <w:lang w:eastAsia="en-US"/>
              </w:rPr>
              <w:t>DEMONSTRAÇÃO DOS FLUXOS DE CAIXA - MÉTODO INDIRETO</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64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294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62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b/>
                <w:color w:val="000000"/>
                <w:sz w:val="16"/>
                <w:szCs w:val="24"/>
                <w:lang w:eastAsia="en-US"/>
              </w:rPr>
            </w:pPr>
          </w:p>
        </w:tc>
        <w:tc>
          <w:tcPr>
            <w:tcW w:w="6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7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01.01 a 30.09.2019</w:t>
            </w:r>
          </w:p>
        </w:tc>
        <w:tc>
          <w:tcPr>
            <w:tcW w:w="147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FLUXOS DE CAIXA PROVENIENTES DAS OPERAÇÕES</w:t>
            </w:r>
          </w:p>
        </w:tc>
        <w:tc>
          <w:tcPr>
            <w:tcW w:w="645"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proofErr w:type="spellStart"/>
            <w:r>
              <w:rPr>
                <w:rFonts w:eastAsia="Arial" w:cs="Arial"/>
                <w:b/>
                <w:color w:val="000000"/>
                <w:sz w:val="16"/>
                <w:szCs w:val="24"/>
                <w:lang w:eastAsia="en-US"/>
              </w:rPr>
              <w:t>Prejuízo</w:t>
            </w:r>
            <w:proofErr w:type="spellEnd"/>
            <w:r>
              <w:rPr>
                <w:rFonts w:eastAsia="Arial" w:cs="Arial"/>
                <w:b/>
                <w:color w:val="000000"/>
                <w:sz w:val="16"/>
                <w:szCs w:val="24"/>
                <w:lang w:eastAsia="en-US"/>
              </w:rPr>
              <w:t xml:space="preserve"> antes do </w:t>
            </w:r>
            <w:proofErr w:type="spellStart"/>
            <w:r>
              <w:rPr>
                <w:rFonts w:eastAsia="Arial" w:cs="Arial"/>
                <w:b/>
                <w:color w:val="000000"/>
                <w:sz w:val="16"/>
                <w:szCs w:val="24"/>
                <w:lang w:eastAsia="en-US"/>
              </w:rPr>
              <w:t>Imposto</w:t>
            </w:r>
            <w:proofErr w:type="spellEnd"/>
            <w:r>
              <w:rPr>
                <w:rFonts w:eastAsia="Arial" w:cs="Arial"/>
                <w:b/>
                <w:color w:val="000000"/>
                <w:sz w:val="16"/>
                <w:szCs w:val="24"/>
                <w:lang w:eastAsia="en-US"/>
              </w:rPr>
              <w:t xml:space="preserve"> de </w:t>
            </w:r>
            <w:proofErr w:type="spellStart"/>
            <w:r>
              <w:rPr>
                <w:rFonts w:eastAsia="Arial" w:cs="Arial"/>
                <w:b/>
                <w:color w:val="000000"/>
                <w:sz w:val="16"/>
                <w:szCs w:val="24"/>
                <w:lang w:eastAsia="en-US"/>
              </w:rPr>
              <w:t>Renda</w:t>
            </w:r>
            <w:proofErr w:type="spellEnd"/>
            <w:r>
              <w:rPr>
                <w:rFonts w:eastAsia="Arial" w:cs="Arial"/>
                <w:b/>
                <w:color w:val="000000"/>
                <w:sz w:val="16"/>
                <w:szCs w:val="24"/>
                <w:lang w:eastAsia="en-US"/>
              </w:rPr>
              <w:t xml:space="preserve"> e </w:t>
            </w:r>
            <w:proofErr w:type="spellStart"/>
            <w:r>
              <w:rPr>
                <w:rFonts w:eastAsia="Arial" w:cs="Arial"/>
                <w:b/>
                <w:color w:val="000000"/>
                <w:sz w:val="16"/>
                <w:szCs w:val="24"/>
                <w:lang w:eastAsia="en-US"/>
              </w:rPr>
              <w:t>Contribuição</w:t>
            </w:r>
            <w:proofErr w:type="spellEnd"/>
            <w:r>
              <w:rPr>
                <w:rFonts w:eastAsia="Arial" w:cs="Arial"/>
                <w:b/>
                <w:color w:val="000000"/>
                <w:sz w:val="16"/>
                <w:szCs w:val="24"/>
                <w:lang w:eastAsia="en-US"/>
              </w:rPr>
              <w:t xml:space="preserve"> Social</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(34.994)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(4.573)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proofErr w:type="spellStart"/>
            <w:r>
              <w:rPr>
                <w:rFonts w:eastAsia="Arial" w:cs="Arial"/>
                <w:b/>
                <w:color w:val="000000"/>
                <w:sz w:val="16"/>
                <w:szCs w:val="24"/>
                <w:lang w:eastAsia="en-US"/>
              </w:rPr>
              <w:t>Ajustes</w:t>
            </w:r>
            <w:proofErr w:type="spellEnd"/>
            <w:r>
              <w:rPr>
                <w:rFonts w:eastAsia="Arial" w:cs="Arial"/>
                <w:b/>
                <w:color w:val="000000"/>
                <w:sz w:val="16"/>
                <w:szCs w:val="24"/>
                <w:lang w:eastAsia="en-US"/>
              </w:rPr>
              <w:t xml:space="preserve"> </w:t>
            </w:r>
            <w:proofErr w:type="spellStart"/>
            <w:r>
              <w:rPr>
                <w:rFonts w:eastAsia="Arial" w:cs="Arial"/>
                <w:b/>
                <w:color w:val="000000"/>
                <w:sz w:val="16"/>
                <w:szCs w:val="24"/>
                <w:lang w:eastAsia="en-US"/>
              </w:rPr>
              <w:t>ao</w:t>
            </w:r>
            <w:proofErr w:type="spellEnd"/>
            <w:r>
              <w:rPr>
                <w:rFonts w:eastAsia="Arial" w:cs="Arial"/>
                <w:b/>
                <w:color w:val="000000"/>
                <w:sz w:val="16"/>
                <w:szCs w:val="24"/>
                <w:lang w:eastAsia="en-US"/>
              </w:rPr>
              <w:t xml:space="preserve"> </w:t>
            </w:r>
            <w:proofErr w:type="spellStart"/>
            <w:r>
              <w:rPr>
                <w:rFonts w:eastAsia="Arial" w:cs="Arial"/>
                <w:b/>
                <w:color w:val="000000"/>
                <w:sz w:val="16"/>
                <w:szCs w:val="24"/>
                <w:lang w:eastAsia="en-US"/>
              </w:rPr>
              <w:t>Prejuízo</w:t>
            </w:r>
            <w:proofErr w:type="spellEnd"/>
            <w:r>
              <w:rPr>
                <w:rFonts w:eastAsia="Arial" w:cs="Arial"/>
                <w:b/>
                <w:color w:val="000000"/>
                <w:sz w:val="16"/>
                <w:szCs w:val="24"/>
                <w:lang w:eastAsia="en-US"/>
              </w:rPr>
              <w:t xml:space="preserve"> antes dos </w:t>
            </w:r>
            <w:proofErr w:type="spellStart"/>
            <w:r>
              <w:rPr>
                <w:rFonts w:eastAsia="Arial" w:cs="Arial"/>
                <w:b/>
                <w:color w:val="000000"/>
                <w:sz w:val="16"/>
                <w:szCs w:val="24"/>
                <w:lang w:eastAsia="en-US"/>
              </w:rPr>
              <w:t>Impostos</w:t>
            </w:r>
            <w:proofErr w:type="spellEnd"/>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23.989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140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Despesas</w:t>
            </w:r>
            <w:proofErr w:type="spellEnd"/>
            <w:r>
              <w:rPr>
                <w:rFonts w:eastAsia="Arial" w:cs="Arial"/>
                <w:color w:val="000000"/>
                <w:sz w:val="16"/>
                <w:szCs w:val="24"/>
                <w:lang w:eastAsia="en-US"/>
              </w:rPr>
              <w:t xml:space="preserve"> e </w:t>
            </w:r>
            <w:proofErr w:type="spellStart"/>
            <w:r>
              <w:rPr>
                <w:rFonts w:eastAsia="Arial" w:cs="Arial"/>
                <w:color w:val="000000"/>
                <w:sz w:val="16"/>
                <w:szCs w:val="24"/>
                <w:lang w:eastAsia="en-US"/>
              </w:rPr>
              <w:t>custos</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depreciação</w:t>
            </w:r>
            <w:proofErr w:type="spellEnd"/>
            <w:r>
              <w:rPr>
                <w:rFonts w:eastAsia="Arial" w:cs="Arial"/>
                <w:color w:val="000000"/>
                <w:sz w:val="16"/>
                <w:szCs w:val="24"/>
                <w:lang w:eastAsia="en-US"/>
              </w:rPr>
              <w:t xml:space="preserve"> e </w:t>
            </w:r>
            <w:proofErr w:type="spellStart"/>
            <w:r>
              <w:rPr>
                <w:rFonts w:eastAsia="Arial" w:cs="Arial"/>
                <w:color w:val="000000"/>
                <w:sz w:val="16"/>
                <w:szCs w:val="24"/>
                <w:lang w:eastAsia="en-US"/>
              </w:rPr>
              <w:t>amortização</w:t>
            </w:r>
            <w:proofErr w:type="spellEnd"/>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378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398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Prejuízo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na</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alienação</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valores</w:t>
            </w:r>
            <w:proofErr w:type="spellEnd"/>
            <w:r>
              <w:rPr>
                <w:rFonts w:eastAsia="Arial" w:cs="Arial"/>
                <w:color w:val="000000"/>
                <w:sz w:val="16"/>
                <w:szCs w:val="24"/>
                <w:lang w:eastAsia="en-US"/>
              </w:rPr>
              <w:t xml:space="preserve"> e bens</w:t>
            </w:r>
          </w:p>
        </w:tc>
        <w:tc>
          <w:tcPr>
            <w:tcW w:w="645"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15.f</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34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Perdas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por</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redução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ao</w:t>
            </w:r>
            <w:proofErr w:type="spellEnd"/>
            <w:r>
              <w:rPr>
                <w:rFonts w:eastAsia="Arial" w:cs="Arial"/>
                <w:color w:val="000000"/>
                <w:sz w:val="16"/>
                <w:szCs w:val="24"/>
                <w:lang w:eastAsia="en-US"/>
              </w:rPr>
              <w:t xml:space="preserve"> valor </w:t>
            </w:r>
            <w:proofErr w:type="spellStart"/>
            <w:r>
              <w:rPr>
                <w:rFonts w:eastAsia="Arial" w:cs="Arial"/>
                <w:color w:val="000000"/>
                <w:sz w:val="16"/>
                <w:szCs w:val="24"/>
                <w:lang w:eastAsia="en-US"/>
              </w:rPr>
              <w:t>recuperável</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ativos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imobilizado</w:t>
            </w:r>
            <w:proofErr w:type="spellEnd"/>
            <w:r>
              <w:rPr>
                <w:rFonts w:eastAsia="Arial" w:cs="Arial"/>
                <w:color w:val="000000"/>
                <w:sz w:val="16"/>
                <w:szCs w:val="24"/>
                <w:lang w:eastAsia="en-US"/>
              </w:rPr>
              <w:t xml:space="preserve"> e </w:t>
            </w:r>
            <w:proofErr w:type="spellStart"/>
            <w:r>
              <w:rPr>
                <w:rFonts w:eastAsia="Arial" w:cs="Arial"/>
                <w:color w:val="000000"/>
                <w:sz w:val="16"/>
                <w:szCs w:val="24"/>
                <w:lang w:eastAsia="en-US"/>
              </w:rPr>
              <w:t>intangível</w:t>
            </w:r>
            <w:proofErr w:type="spellEnd"/>
          </w:p>
        </w:tc>
        <w:tc>
          <w:tcPr>
            <w:tcW w:w="645"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15.f</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1.027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Constituição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Reversão</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provisão</w:t>
            </w:r>
            <w:proofErr w:type="spellEnd"/>
            <w:r>
              <w:rPr>
                <w:rFonts w:eastAsia="Arial" w:cs="Arial"/>
                <w:color w:val="000000"/>
                <w:sz w:val="16"/>
                <w:szCs w:val="24"/>
                <w:lang w:eastAsia="en-US"/>
              </w:rPr>
              <w:t xml:space="preserve"> para </w:t>
            </w:r>
            <w:proofErr w:type="spellStart"/>
            <w:r>
              <w:rPr>
                <w:rFonts w:eastAsia="Arial" w:cs="Arial"/>
                <w:color w:val="000000"/>
                <w:sz w:val="16"/>
                <w:szCs w:val="24"/>
                <w:lang w:eastAsia="en-US"/>
              </w:rPr>
              <w:t>devedores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duvidosos</w:t>
            </w:r>
            <w:proofErr w:type="spellEnd"/>
          </w:p>
        </w:tc>
        <w:tc>
          <w:tcPr>
            <w:tcW w:w="645"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203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91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Constituição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Reversão</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provisão</w:t>
            </w:r>
            <w:proofErr w:type="spellEnd"/>
            <w:r>
              <w:rPr>
                <w:rFonts w:eastAsia="Arial" w:cs="Arial"/>
                <w:color w:val="000000"/>
                <w:sz w:val="16"/>
                <w:szCs w:val="24"/>
                <w:lang w:eastAsia="en-US"/>
              </w:rPr>
              <w:t xml:space="preserve"> para outros </w:t>
            </w:r>
            <w:proofErr w:type="spellStart"/>
            <w:r>
              <w:rPr>
                <w:rFonts w:eastAsia="Arial" w:cs="Arial"/>
                <w:color w:val="000000"/>
                <w:sz w:val="16"/>
                <w:szCs w:val="24"/>
                <w:lang w:eastAsia="en-US"/>
              </w:rPr>
              <w:t>créditos</w:t>
            </w:r>
            <w:proofErr w:type="spellEnd"/>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1.471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Constituição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Reversão</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provisão</w:t>
            </w:r>
            <w:proofErr w:type="spellEnd"/>
            <w:r>
              <w:rPr>
                <w:rFonts w:eastAsia="Arial" w:cs="Arial"/>
                <w:color w:val="000000"/>
                <w:sz w:val="16"/>
                <w:szCs w:val="24"/>
                <w:lang w:eastAsia="en-US"/>
              </w:rPr>
              <w:t xml:space="preserve"> para </w:t>
            </w:r>
            <w:proofErr w:type="spellStart"/>
            <w:r>
              <w:rPr>
                <w:rFonts w:eastAsia="Arial" w:cs="Arial"/>
                <w:color w:val="000000"/>
                <w:sz w:val="16"/>
                <w:szCs w:val="24"/>
                <w:lang w:eastAsia="en-US"/>
              </w:rPr>
              <w:t>passivos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contingentes</w:t>
            </w:r>
            <w:proofErr w:type="spellEnd"/>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9F5365"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22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3.000</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(478)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Constituição</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provisão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trabalhista</w:t>
            </w:r>
            <w:proofErr w:type="spellEnd"/>
          </w:p>
        </w:tc>
        <w:tc>
          <w:tcPr>
            <w:tcW w:w="645"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15.a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9.401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Constituição</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provisão</w:t>
            </w:r>
            <w:proofErr w:type="spellEnd"/>
            <w:r>
              <w:rPr>
                <w:rFonts w:eastAsia="Arial" w:cs="Arial"/>
                <w:color w:val="000000"/>
                <w:sz w:val="16"/>
                <w:szCs w:val="24"/>
                <w:lang w:eastAsia="en-US"/>
              </w:rPr>
              <w:t xml:space="preserve"> para </w:t>
            </w:r>
            <w:proofErr w:type="spellStart"/>
            <w:r>
              <w:rPr>
                <w:rFonts w:eastAsia="Arial" w:cs="Arial"/>
                <w:color w:val="000000"/>
                <w:sz w:val="16"/>
                <w:szCs w:val="24"/>
                <w:lang w:eastAsia="en-US"/>
              </w:rPr>
              <w:t>gastos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administrativos</w:t>
            </w:r>
            <w:proofErr w:type="spellEnd"/>
          </w:p>
        </w:tc>
        <w:tc>
          <w:tcPr>
            <w:tcW w:w="645"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15.b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8.418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Variação</w:t>
            </w:r>
            <w:proofErr w:type="spellEnd"/>
            <w:r>
              <w:rPr>
                <w:rFonts w:eastAsia="Arial" w:cs="Arial"/>
                <w:color w:val="000000"/>
                <w:sz w:val="16"/>
                <w:szCs w:val="24"/>
                <w:lang w:eastAsia="en-US"/>
              </w:rPr>
              <w:t xml:space="preserve"> cambial </w:t>
            </w:r>
            <w:proofErr w:type="spellStart"/>
            <w:r>
              <w:rPr>
                <w:rFonts w:eastAsia="Arial" w:cs="Arial"/>
                <w:color w:val="000000"/>
                <w:sz w:val="16"/>
                <w:szCs w:val="24"/>
                <w:lang w:eastAsia="en-US"/>
              </w:rPr>
              <w:t>líquida</w:t>
            </w:r>
            <w:proofErr w:type="spellEnd"/>
          </w:p>
        </w:tc>
        <w:tc>
          <w:tcPr>
            <w:tcW w:w="645"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57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119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proofErr w:type="spellStart"/>
            <w:r>
              <w:rPr>
                <w:rFonts w:eastAsia="Arial" w:cs="Arial"/>
                <w:b/>
                <w:color w:val="000000"/>
                <w:sz w:val="16"/>
                <w:szCs w:val="24"/>
                <w:lang w:eastAsia="en-US"/>
              </w:rPr>
              <w:t>Prejuízo</w:t>
            </w:r>
            <w:proofErr w:type="spellEnd"/>
            <w:r>
              <w:rPr>
                <w:rFonts w:eastAsia="Arial" w:cs="Arial"/>
                <w:b/>
                <w:color w:val="000000"/>
                <w:sz w:val="16"/>
                <w:szCs w:val="24"/>
                <w:lang w:eastAsia="en-US"/>
              </w:rPr>
              <w:t xml:space="preserve"> </w:t>
            </w:r>
            <w:proofErr w:type="spellStart"/>
            <w:r>
              <w:rPr>
                <w:rFonts w:eastAsia="Arial" w:cs="Arial"/>
                <w:b/>
                <w:color w:val="000000"/>
                <w:sz w:val="16"/>
                <w:szCs w:val="24"/>
                <w:lang w:eastAsia="en-US"/>
              </w:rPr>
              <w:t>ajustado</w:t>
            </w:r>
            <w:proofErr w:type="spellEnd"/>
            <w:r>
              <w:rPr>
                <w:rFonts w:eastAsia="Arial" w:cs="Arial"/>
                <w:b/>
                <w:color w:val="000000"/>
                <w:sz w:val="16"/>
                <w:szCs w:val="24"/>
                <w:lang w:eastAsia="en-US"/>
              </w:rPr>
              <w:t xml:space="preserve"> antes do </w:t>
            </w:r>
            <w:proofErr w:type="spellStart"/>
            <w:r>
              <w:rPr>
                <w:rFonts w:eastAsia="Arial" w:cs="Arial"/>
                <w:b/>
                <w:color w:val="000000"/>
                <w:sz w:val="16"/>
                <w:szCs w:val="24"/>
                <w:lang w:eastAsia="en-US"/>
              </w:rPr>
              <w:t>Imposto</w:t>
            </w:r>
            <w:proofErr w:type="spellEnd"/>
            <w:r>
              <w:rPr>
                <w:rFonts w:eastAsia="Arial" w:cs="Arial"/>
                <w:b/>
                <w:color w:val="000000"/>
                <w:sz w:val="16"/>
                <w:szCs w:val="24"/>
                <w:lang w:eastAsia="en-US"/>
              </w:rPr>
              <w:t xml:space="preserve"> de </w:t>
            </w:r>
            <w:proofErr w:type="spellStart"/>
            <w:r>
              <w:rPr>
                <w:rFonts w:eastAsia="Arial" w:cs="Arial"/>
                <w:b/>
                <w:color w:val="000000"/>
                <w:sz w:val="16"/>
                <w:szCs w:val="24"/>
                <w:lang w:eastAsia="en-US"/>
              </w:rPr>
              <w:t>Renda</w:t>
            </w:r>
            <w:proofErr w:type="spellEnd"/>
            <w:r>
              <w:rPr>
                <w:rFonts w:eastAsia="Arial" w:cs="Arial"/>
                <w:b/>
                <w:color w:val="000000"/>
                <w:sz w:val="16"/>
                <w:szCs w:val="24"/>
                <w:lang w:eastAsia="en-US"/>
              </w:rPr>
              <w:t xml:space="preserve"> e da </w:t>
            </w:r>
            <w:proofErr w:type="spellStart"/>
            <w:r>
              <w:rPr>
                <w:rFonts w:eastAsia="Arial" w:cs="Arial"/>
                <w:b/>
                <w:color w:val="000000"/>
                <w:sz w:val="16"/>
                <w:szCs w:val="24"/>
                <w:lang w:eastAsia="en-US"/>
              </w:rPr>
              <w:t>Contribuição</w:t>
            </w:r>
            <w:proofErr w:type="spellEnd"/>
            <w:r>
              <w:rPr>
                <w:rFonts w:eastAsia="Arial" w:cs="Arial"/>
                <w:b/>
                <w:color w:val="000000"/>
                <w:sz w:val="16"/>
                <w:szCs w:val="24"/>
                <w:lang w:eastAsia="en-US"/>
              </w:rPr>
              <w:t xml:space="preserve"> Social</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(11.005)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(4.433)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color w:val="000000"/>
                <w:sz w:val="16"/>
                <w:szCs w:val="24"/>
                <w:lang w:eastAsia="en-US"/>
              </w:rPr>
            </w:pP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proofErr w:type="spellStart"/>
            <w:r>
              <w:rPr>
                <w:rFonts w:eastAsia="Arial" w:cs="Arial"/>
                <w:b/>
                <w:color w:val="000000"/>
                <w:sz w:val="16"/>
                <w:szCs w:val="24"/>
                <w:lang w:eastAsia="en-US"/>
              </w:rPr>
              <w:t>Variações</w:t>
            </w:r>
            <w:proofErr w:type="spellEnd"/>
            <w:r>
              <w:rPr>
                <w:rFonts w:eastAsia="Arial" w:cs="Arial"/>
                <w:b/>
                <w:color w:val="000000"/>
                <w:sz w:val="16"/>
                <w:szCs w:val="24"/>
                <w:lang w:eastAsia="en-US"/>
              </w:rPr>
              <w:t xml:space="preserve"> </w:t>
            </w:r>
            <w:proofErr w:type="spellStart"/>
            <w:r>
              <w:rPr>
                <w:rFonts w:eastAsia="Arial" w:cs="Arial"/>
                <w:b/>
                <w:color w:val="000000"/>
                <w:sz w:val="16"/>
                <w:szCs w:val="24"/>
                <w:lang w:eastAsia="en-US"/>
              </w:rPr>
              <w:t>Patrimoniais</w:t>
            </w:r>
            <w:proofErr w:type="spellEnd"/>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4.281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(3.366)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Redução</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contas</w:t>
            </w:r>
            <w:proofErr w:type="spellEnd"/>
            <w:r>
              <w:rPr>
                <w:rFonts w:eastAsia="Arial" w:cs="Arial"/>
                <w:color w:val="000000"/>
                <w:sz w:val="16"/>
                <w:szCs w:val="24"/>
                <w:lang w:eastAsia="en-US"/>
              </w:rPr>
              <w:t xml:space="preserve"> a </w:t>
            </w:r>
            <w:proofErr w:type="spellStart"/>
            <w:r>
              <w:rPr>
                <w:rFonts w:eastAsia="Arial" w:cs="Arial"/>
                <w:color w:val="000000"/>
                <w:sz w:val="16"/>
                <w:szCs w:val="24"/>
                <w:lang w:eastAsia="en-US"/>
              </w:rPr>
              <w:t>receber</w:t>
            </w:r>
            <w:proofErr w:type="spellEnd"/>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17.082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9.960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Redução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Aumento</w:t>
            </w:r>
            <w:proofErr w:type="spellEnd"/>
            <w:r>
              <w:rPr>
                <w:rFonts w:eastAsia="Arial" w:cs="Arial"/>
                <w:color w:val="000000"/>
                <w:sz w:val="16"/>
                <w:szCs w:val="24"/>
                <w:lang w:eastAsia="en-US"/>
              </w:rPr>
              <w:t xml:space="preserve">) de outros </w:t>
            </w:r>
            <w:proofErr w:type="spellStart"/>
            <w:r>
              <w:rPr>
                <w:rFonts w:eastAsia="Arial" w:cs="Arial"/>
                <w:color w:val="000000"/>
                <w:sz w:val="16"/>
                <w:szCs w:val="24"/>
                <w:lang w:eastAsia="en-US"/>
              </w:rPr>
              <w:t>créditos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líquidos</w:t>
            </w:r>
            <w:proofErr w:type="spellEnd"/>
            <w:r>
              <w:rPr>
                <w:rFonts w:eastAsia="Arial" w:cs="Arial"/>
                <w:color w:val="000000"/>
                <w:sz w:val="16"/>
                <w:szCs w:val="24"/>
                <w:lang w:eastAsia="en-US"/>
              </w:rPr>
              <w:t xml:space="preserve"> dos </w:t>
            </w:r>
            <w:proofErr w:type="spellStart"/>
            <w:r>
              <w:rPr>
                <w:rFonts w:eastAsia="Arial" w:cs="Arial"/>
                <w:color w:val="000000"/>
                <w:sz w:val="16"/>
                <w:szCs w:val="24"/>
                <w:lang w:eastAsia="en-US"/>
              </w:rPr>
              <w:t>créditos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tributários</w:t>
            </w:r>
            <w:proofErr w:type="spellEnd"/>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5.658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(357)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Redução</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fornecedores</w:t>
            </w:r>
            <w:proofErr w:type="spellEnd"/>
            <w:r>
              <w:rPr>
                <w:rFonts w:eastAsia="Arial" w:cs="Arial"/>
                <w:color w:val="000000"/>
                <w:sz w:val="16"/>
                <w:szCs w:val="24"/>
                <w:lang w:eastAsia="en-US"/>
              </w:rPr>
              <w:t xml:space="preserve"> de bens e </w:t>
            </w:r>
            <w:proofErr w:type="spellStart"/>
            <w:r>
              <w:rPr>
                <w:rFonts w:eastAsia="Arial" w:cs="Arial"/>
                <w:color w:val="000000"/>
                <w:sz w:val="16"/>
                <w:szCs w:val="24"/>
                <w:lang w:eastAsia="en-US"/>
              </w:rPr>
              <w:t>serviços</w:t>
            </w:r>
            <w:proofErr w:type="spellEnd"/>
            <w:r>
              <w:rPr>
                <w:rFonts w:eastAsia="Arial" w:cs="Arial"/>
                <w:color w:val="000000"/>
                <w:sz w:val="16"/>
                <w:szCs w:val="24"/>
                <w:lang w:eastAsia="en-US"/>
              </w:rPr>
              <w:t xml:space="preserve"> </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(15.147)</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(10.711)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w:t>
            </w:r>
            <w:proofErr w:type="spellStart"/>
            <w:r>
              <w:rPr>
                <w:rFonts w:eastAsia="Arial" w:cs="Arial"/>
                <w:color w:val="000000"/>
                <w:sz w:val="16"/>
                <w:szCs w:val="24"/>
                <w:lang w:eastAsia="en-US"/>
              </w:rPr>
              <w:t>Redução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Aumento</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obrigações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fiscais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trabalhistas</w:t>
            </w:r>
            <w:proofErr w:type="spellEnd"/>
            <w:r>
              <w:rPr>
                <w:rFonts w:eastAsia="Arial" w:cs="Arial"/>
                <w:color w:val="000000"/>
                <w:sz w:val="16"/>
                <w:szCs w:val="24"/>
                <w:lang w:eastAsia="en-US"/>
              </w:rPr>
              <w:t xml:space="preserve"> e </w:t>
            </w:r>
            <w:proofErr w:type="spellStart"/>
            <w:r>
              <w:rPr>
                <w:rFonts w:eastAsia="Arial" w:cs="Arial"/>
                <w:color w:val="000000"/>
                <w:sz w:val="16"/>
                <w:szCs w:val="24"/>
                <w:lang w:eastAsia="en-US"/>
              </w:rPr>
              <w:t>previdenciárias</w:t>
            </w:r>
            <w:proofErr w:type="spellEnd"/>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(2.528)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681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Redução</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outras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obrigações</w:t>
            </w:r>
            <w:proofErr w:type="spellEnd"/>
            <w:r>
              <w:rPr>
                <w:rFonts w:eastAsia="Arial" w:cs="Arial"/>
                <w:color w:val="000000"/>
                <w:sz w:val="16"/>
                <w:szCs w:val="24"/>
                <w:lang w:eastAsia="en-US"/>
              </w:rPr>
              <w:t xml:space="preserve"> </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(784)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(2.939)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color w:val="000000"/>
                <w:sz w:val="16"/>
                <w:szCs w:val="24"/>
                <w:lang w:eastAsia="en-US"/>
              </w:rPr>
            </w:pP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CAIXA UTILIZADO PELAS OPERAÇÕES</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(6.724)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(7.799)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FLUXOS DE CAIXA PROVENIENTES DAS ATIVIDADES DE INVESTIMENTO</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Redução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Aumento</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imobilizado</w:t>
            </w:r>
            <w:proofErr w:type="spellEnd"/>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(34)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color w:val="000000"/>
                <w:sz w:val="16"/>
                <w:szCs w:val="24"/>
                <w:lang w:eastAsia="en-US"/>
              </w:rPr>
            </w:pP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 xml:space="preserve">CAIXA GERADO (UTILIZADO) PELAS ATIVIDADES DE INVESTIMENTO </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FLUXOS DE CAIXA PROVENIENTES DAS ATIVIDADES DE FINANCIAMENTO</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855" w:type="dxa"/>
            <w:gridSpan w:val="2"/>
            <w:tcBorders>
              <w:top w:val="nil"/>
              <w:left w:val="nil"/>
              <w:bottom w:val="nil"/>
              <w:right w:val="nil"/>
              <w:tl2br w:val="nil"/>
              <w:tr2bl w:val="nil"/>
            </w:tcBorders>
            <w:shd w:val="clear" w:color="auto" w:fill="auto"/>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Redução</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obrigações</w:t>
            </w:r>
            <w:proofErr w:type="spellEnd"/>
            <w:r>
              <w:rPr>
                <w:rFonts w:eastAsia="Arial" w:cs="Arial"/>
                <w:color w:val="000000"/>
                <w:sz w:val="16"/>
                <w:szCs w:val="24"/>
                <w:lang w:eastAsia="en-US"/>
              </w:rPr>
              <w:t xml:space="preserve"> com </w:t>
            </w:r>
            <w:proofErr w:type="spellStart"/>
            <w:r>
              <w:rPr>
                <w:rFonts w:eastAsia="Arial" w:cs="Arial"/>
                <w:color w:val="000000"/>
                <w:sz w:val="16"/>
                <w:szCs w:val="24"/>
                <w:lang w:eastAsia="en-US"/>
              </w:rPr>
              <w:t>instituições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financeiras</w:t>
            </w:r>
            <w:proofErr w:type="spellEnd"/>
            <w:r>
              <w:rPr>
                <w:rFonts w:eastAsia="Arial" w:cs="Arial"/>
                <w:color w:val="000000"/>
                <w:sz w:val="16"/>
                <w:szCs w:val="24"/>
                <w:lang w:eastAsia="en-US"/>
              </w:rPr>
              <w:t xml:space="preserve"> e </w:t>
            </w:r>
            <w:proofErr w:type="spellStart"/>
            <w:r>
              <w:rPr>
                <w:rFonts w:eastAsia="Arial" w:cs="Arial"/>
                <w:color w:val="000000"/>
                <w:sz w:val="16"/>
                <w:szCs w:val="24"/>
                <w:lang w:eastAsia="en-US"/>
              </w:rPr>
              <w:t>administradoras</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cartões</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crédito</w:t>
            </w:r>
            <w:proofErr w:type="spellEnd"/>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(31.074)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proofErr w:type="spellStart"/>
            <w:r>
              <w:rPr>
                <w:rFonts w:eastAsia="Arial" w:cs="Arial"/>
                <w:color w:val="000000"/>
                <w:sz w:val="16"/>
                <w:szCs w:val="24"/>
                <w:lang w:eastAsia="en-US"/>
              </w:rPr>
              <w:t>Aumento</w:t>
            </w:r>
            <w:proofErr w:type="spellEnd"/>
            <w:r>
              <w:rPr>
                <w:rFonts w:eastAsia="Arial" w:cs="Arial"/>
                <w:color w:val="000000"/>
                <w:sz w:val="16"/>
                <w:szCs w:val="24"/>
                <w:lang w:eastAsia="en-US"/>
              </w:rPr>
              <w:t xml:space="preserve"> de capital</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22.500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45.100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color w:val="000000"/>
                <w:sz w:val="16"/>
                <w:szCs w:val="24"/>
                <w:lang w:eastAsia="en-US"/>
              </w:rPr>
            </w:pP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 xml:space="preserve">CAIXA GERADO PELAS ATIVIDADES DE FINANCIAMENTO </w:t>
            </w:r>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22.500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14.026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single" w:sz="8" w:space="0" w:color="000000"/>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645"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center"/>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B21DCC" w:rsidRDefault="00ED2DFD" w:rsidP="008359A5">
            <w:pPr>
              <w:spacing w:before="0" w:after="0"/>
              <w:jc w:val="left"/>
              <w:rPr>
                <w:rFonts w:eastAsia="Arial" w:cs="Arial"/>
                <w:b/>
                <w:color w:val="000000"/>
                <w:sz w:val="16"/>
                <w:szCs w:val="24"/>
                <w:lang w:eastAsia="en-US"/>
              </w:rPr>
            </w:pPr>
            <w:proofErr w:type="spellStart"/>
            <w:r>
              <w:rPr>
                <w:rFonts w:eastAsia="Arial" w:cs="Arial"/>
                <w:b/>
                <w:color w:val="000000"/>
                <w:sz w:val="16"/>
                <w:szCs w:val="24"/>
                <w:lang w:eastAsia="en-US"/>
              </w:rPr>
              <w:t>Variação</w:t>
            </w:r>
            <w:proofErr w:type="spellEnd"/>
            <w:r>
              <w:rPr>
                <w:rFonts w:eastAsia="Arial" w:cs="Arial"/>
                <w:b/>
                <w:color w:val="000000"/>
                <w:sz w:val="16"/>
                <w:szCs w:val="24"/>
                <w:lang w:eastAsia="en-US"/>
              </w:rPr>
              <w:t xml:space="preserve"> </w:t>
            </w:r>
            <w:proofErr w:type="spellStart"/>
            <w:r>
              <w:rPr>
                <w:rFonts w:eastAsia="Arial" w:cs="Arial"/>
                <w:b/>
                <w:color w:val="000000"/>
                <w:sz w:val="16"/>
                <w:szCs w:val="24"/>
                <w:lang w:eastAsia="en-US"/>
              </w:rPr>
              <w:t>Líquida</w:t>
            </w:r>
            <w:proofErr w:type="spellEnd"/>
            <w:r>
              <w:rPr>
                <w:rFonts w:eastAsia="Arial" w:cs="Arial"/>
                <w:b/>
                <w:color w:val="000000"/>
                <w:sz w:val="16"/>
                <w:szCs w:val="24"/>
                <w:lang w:eastAsia="en-US"/>
              </w:rPr>
              <w:t xml:space="preserve"> de </w:t>
            </w:r>
            <w:proofErr w:type="spellStart"/>
            <w:r>
              <w:rPr>
                <w:rFonts w:eastAsia="Arial" w:cs="Arial"/>
                <w:b/>
                <w:color w:val="000000"/>
                <w:sz w:val="16"/>
                <w:szCs w:val="24"/>
                <w:lang w:eastAsia="en-US"/>
              </w:rPr>
              <w:t>Caixa</w:t>
            </w:r>
            <w:proofErr w:type="spellEnd"/>
            <w:r>
              <w:rPr>
                <w:rFonts w:eastAsia="Arial" w:cs="Arial"/>
                <w:b/>
                <w:color w:val="000000"/>
                <w:sz w:val="16"/>
                <w:szCs w:val="24"/>
                <w:lang w:eastAsia="en-US"/>
              </w:rPr>
              <w:t xml:space="preserve"> e </w:t>
            </w:r>
            <w:proofErr w:type="spellStart"/>
            <w:r>
              <w:rPr>
                <w:rFonts w:eastAsia="Arial" w:cs="Arial"/>
                <w:b/>
                <w:color w:val="000000"/>
                <w:sz w:val="16"/>
                <w:szCs w:val="24"/>
                <w:lang w:eastAsia="en-US"/>
              </w:rPr>
              <w:t>Equivalentes</w:t>
            </w:r>
            <w:proofErr w:type="spellEnd"/>
            <w:r>
              <w:rPr>
                <w:rFonts w:eastAsia="Arial" w:cs="Arial"/>
                <w:b/>
                <w:color w:val="000000"/>
                <w:sz w:val="16"/>
                <w:szCs w:val="24"/>
                <w:lang w:eastAsia="en-US"/>
              </w:rPr>
              <w:t xml:space="preserve"> de </w:t>
            </w:r>
            <w:proofErr w:type="spellStart"/>
            <w:r>
              <w:rPr>
                <w:rFonts w:eastAsia="Arial" w:cs="Arial"/>
                <w:b/>
                <w:color w:val="000000"/>
                <w:sz w:val="16"/>
                <w:szCs w:val="24"/>
                <w:lang w:eastAsia="en-US"/>
              </w:rPr>
              <w:t>Caixa</w:t>
            </w:r>
            <w:proofErr w:type="spellEnd"/>
          </w:p>
        </w:tc>
        <w:tc>
          <w:tcPr>
            <w:tcW w:w="64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B21DCC" w:rsidRDefault="00B21DCC" w:rsidP="008359A5">
            <w:pPr>
              <w:spacing w:before="0" w:after="0"/>
              <w:jc w:val="center"/>
              <w:rPr>
                <w:rFonts w:eastAsia="Arial" w:cs="Arial"/>
                <w:b/>
                <w:color w:val="000000"/>
                <w:sz w:val="16"/>
                <w:szCs w:val="24"/>
                <w:lang w:eastAsia="en-US"/>
              </w:rPr>
            </w:pP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B21DCC" w:rsidRDefault="00ED2DFD" w:rsidP="008359A5">
            <w:pPr>
              <w:spacing w:before="0" w:after="0"/>
              <w:jc w:val="right"/>
              <w:rPr>
                <w:rFonts w:eastAsia="Arial" w:cs="Arial"/>
                <w:b/>
                <w:color w:val="000000"/>
                <w:sz w:val="16"/>
                <w:szCs w:val="24"/>
                <w:lang w:eastAsia="en-US"/>
              </w:rPr>
            </w:pPr>
            <w:r>
              <w:rPr>
                <w:rFonts w:eastAsia="Arial" w:cs="Arial"/>
                <w:b/>
                <w:color w:val="000000"/>
                <w:sz w:val="16"/>
                <w:szCs w:val="24"/>
                <w:lang w:eastAsia="en-US"/>
              </w:rPr>
              <w:t>15.784</w:t>
            </w: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B21DCC" w:rsidRDefault="00ED2DFD" w:rsidP="008359A5">
            <w:pPr>
              <w:spacing w:before="0" w:after="0"/>
              <w:jc w:val="right"/>
              <w:rPr>
                <w:rFonts w:eastAsia="Arial" w:cs="Arial"/>
                <w:b/>
                <w:color w:val="000000"/>
                <w:sz w:val="16"/>
                <w:szCs w:val="24"/>
                <w:lang w:eastAsia="en-US"/>
              </w:rPr>
            </w:pPr>
            <w:r>
              <w:rPr>
                <w:rFonts w:eastAsia="Arial" w:cs="Arial"/>
                <w:b/>
                <w:color w:val="000000"/>
                <w:sz w:val="16"/>
                <w:szCs w:val="24"/>
                <w:lang w:eastAsia="en-US"/>
              </w:rPr>
              <w:t>6.193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8" w:space="0" w:color="000000"/>
              <w:left w:val="nil"/>
              <w:bottom w:val="nil"/>
              <w:right w:val="nil"/>
              <w:tl2br w:val="nil"/>
              <w:tr2bl w:val="nil"/>
            </w:tcBorders>
            <w:shd w:val="clear" w:color="auto" w:fill="auto"/>
            <w:noWrap/>
            <w:tcMar>
              <w:left w:w="40" w:type="dxa"/>
              <w:right w:w="40" w:type="dxa"/>
            </w:tcMar>
            <w:vAlign w:val="center"/>
          </w:tcPr>
          <w:p w:rsidR="00B21DCC" w:rsidRDefault="00ED2DFD" w:rsidP="008359A5">
            <w:pPr>
              <w:spacing w:before="0" w:after="0"/>
              <w:jc w:val="left"/>
              <w:rPr>
                <w:rFonts w:eastAsia="Arial" w:cs="Arial"/>
                <w:color w:val="000000"/>
                <w:sz w:val="16"/>
                <w:szCs w:val="24"/>
                <w:lang w:eastAsia="en-US"/>
              </w:rPr>
            </w:pPr>
            <w:proofErr w:type="spellStart"/>
            <w:r>
              <w:rPr>
                <w:rFonts w:eastAsia="Arial" w:cs="Arial"/>
                <w:color w:val="000000"/>
                <w:sz w:val="16"/>
                <w:szCs w:val="24"/>
                <w:lang w:eastAsia="en-US"/>
              </w:rPr>
              <w:t>Início</w:t>
            </w:r>
            <w:proofErr w:type="spellEnd"/>
            <w:r>
              <w:rPr>
                <w:rFonts w:eastAsia="Arial" w:cs="Arial"/>
                <w:color w:val="000000"/>
                <w:sz w:val="16"/>
                <w:szCs w:val="24"/>
                <w:lang w:eastAsia="en-US"/>
              </w:rPr>
              <w:t xml:space="preserve"> do </w:t>
            </w:r>
            <w:proofErr w:type="spellStart"/>
            <w:r>
              <w:rPr>
                <w:rFonts w:eastAsia="Arial" w:cs="Arial"/>
                <w:color w:val="000000"/>
                <w:sz w:val="16"/>
                <w:szCs w:val="24"/>
                <w:lang w:eastAsia="en-US"/>
              </w:rPr>
              <w:t>período</w:t>
            </w:r>
            <w:proofErr w:type="spellEnd"/>
          </w:p>
        </w:tc>
        <w:tc>
          <w:tcPr>
            <w:tcW w:w="645" w:type="dxa"/>
            <w:tcBorders>
              <w:top w:val="single" w:sz="8" w:space="0" w:color="000000"/>
              <w:left w:val="nil"/>
              <w:bottom w:val="nil"/>
              <w:right w:val="nil"/>
              <w:tl2br w:val="nil"/>
              <w:tr2bl w:val="nil"/>
            </w:tcBorders>
            <w:shd w:val="clear" w:color="auto" w:fill="auto"/>
            <w:noWrap/>
            <w:tcMar>
              <w:left w:w="0" w:type="dxa"/>
              <w:right w:w="0" w:type="dxa"/>
            </w:tcMar>
            <w:vAlign w:val="bottom"/>
          </w:tcPr>
          <w:p w:rsidR="00B21DCC" w:rsidRDefault="00B21DCC" w:rsidP="008359A5">
            <w:pPr>
              <w:spacing w:before="0" w:after="0"/>
              <w:jc w:val="center"/>
              <w:rPr>
                <w:rFonts w:eastAsia="Arial" w:cs="Arial"/>
                <w:color w:val="000000"/>
                <w:sz w:val="16"/>
                <w:szCs w:val="24"/>
                <w:lang w:eastAsia="en-US"/>
              </w:rPr>
            </w:pPr>
          </w:p>
        </w:tc>
        <w:tc>
          <w:tcPr>
            <w:tcW w:w="147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B21DCC" w:rsidRDefault="00ED2DFD" w:rsidP="008359A5">
            <w:pPr>
              <w:spacing w:before="0" w:after="0"/>
              <w:jc w:val="right"/>
              <w:rPr>
                <w:rFonts w:eastAsia="Arial" w:cs="Arial"/>
                <w:color w:val="000000"/>
                <w:sz w:val="16"/>
                <w:szCs w:val="24"/>
                <w:lang w:eastAsia="en-US"/>
              </w:rPr>
            </w:pPr>
            <w:r>
              <w:rPr>
                <w:rFonts w:eastAsia="Arial" w:cs="Arial"/>
                <w:color w:val="000000"/>
                <w:sz w:val="16"/>
                <w:szCs w:val="24"/>
                <w:lang w:eastAsia="en-US"/>
              </w:rPr>
              <w:t>8.980</w:t>
            </w:r>
          </w:p>
        </w:tc>
        <w:tc>
          <w:tcPr>
            <w:tcW w:w="1470" w:type="dxa"/>
            <w:tcBorders>
              <w:top w:val="single" w:sz="8" w:space="0" w:color="000000"/>
              <w:left w:val="nil"/>
              <w:bottom w:val="nil"/>
              <w:right w:val="nil"/>
              <w:tl2br w:val="nil"/>
              <w:tr2bl w:val="nil"/>
            </w:tcBorders>
            <w:shd w:val="clear" w:color="auto" w:fill="auto"/>
            <w:noWrap/>
            <w:tcMar>
              <w:left w:w="40" w:type="dxa"/>
              <w:right w:w="100" w:type="dxa"/>
            </w:tcMar>
            <w:vAlign w:val="center"/>
          </w:tcPr>
          <w:p w:rsidR="00B21DCC" w:rsidRDefault="00ED2DFD" w:rsidP="008359A5">
            <w:pPr>
              <w:spacing w:before="0" w:after="0"/>
              <w:jc w:val="right"/>
              <w:rPr>
                <w:rFonts w:eastAsia="Arial" w:cs="Arial"/>
                <w:color w:val="000000"/>
                <w:sz w:val="16"/>
                <w:szCs w:val="24"/>
                <w:lang w:eastAsia="en-US"/>
              </w:rPr>
            </w:pPr>
            <w:r>
              <w:rPr>
                <w:rFonts w:eastAsia="Arial" w:cs="Arial"/>
                <w:color w:val="000000"/>
                <w:sz w:val="16"/>
                <w:szCs w:val="24"/>
                <w:lang w:eastAsia="en-US"/>
              </w:rPr>
              <w:t>3.428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359A5">
            <w:pPr>
              <w:spacing w:before="0" w:after="0"/>
              <w:jc w:val="left"/>
              <w:rPr>
                <w:rFonts w:eastAsia="Arial" w:cs="Arial"/>
                <w:color w:val="000000"/>
                <w:sz w:val="16"/>
                <w:szCs w:val="24"/>
                <w:lang w:eastAsia="en-US"/>
              </w:rPr>
            </w:pPr>
            <w:proofErr w:type="spellStart"/>
            <w:r>
              <w:rPr>
                <w:rFonts w:eastAsia="Arial" w:cs="Arial"/>
                <w:color w:val="000000"/>
                <w:sz w:val="16"/>
                <w:szCs w:val="24"/>
                <w:lang w:eastAsia="en-US"/>
              </w:rPr>
              <w:t>Efeito</w:t>
            </w:r>
            <w:proofErr w:type="spellEnd"/>
            <w:r>
              <w:rPr>
                <w:rFonts w:eastAsia="Arial" w:cs="Arial"/>
                <w:color w:val="000000"/>
                <w:sz w:val="16"/>
                <w:szCs w:val="24"/>
                <w:lang w:eastAsia="en-US"/>
              </w:rPr>
              <w:t xml:space="preserve"> das </w:t>
            </w:r>
            <w:proofErr w:type="spellStart"/>
            <w:r>
              <w:rPr>
                <w:rFonts w:eastAsia="Arial" w:cs="Arial"/>
                <w:color w:val="000000"/>
                <w:sz w:val="16"/>
                <w:szCs w:val="24"/>
                <w:lang w:eastAsia="en-US"/>
              </w:rPr>
              <w:t>mudanças</w:t>
            </w:r>
            <w:proofErr w:type="spellEnd"/>
            <w:r>
              <w:rPr>
                <w:rFonts w:eastAsia="Arial" w:cs="Arial"/>
                <w:color w:val="000000"/>
                <w:sz w:val="16"/>
                <w:szCs w:val="24"/>
                <w:lang w:eastAsia="en-US"/>
              </w:rPr>
              <w:t xml:space="preserve"> das </w:t>
            </w:r>
            <w:proofErr w:type="spellStart"/>
            <w:r>
              <w:rPr>
                <w:rFonts w:eastAsia="Arial" w:cs="Arial"/>
                <w:color w:val="000000"/>
                <w:sz w:val="16"/>
                <w:szCs w:val="24"/>
                <w:lang w:eastAsia="en-US"/>
              </w:rPr>
              <w:t>taxas</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câmbio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em</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caixa</w:t>
            </w:r>
            <w:proofErr w:type="spellEnd"/>
            <w:r>
              <w:rPr>
                <w:rFonts w:eastAsia="Arial" w:cs="Arial"/>
                <w:color w:val="000000"/>
                <w:sz w:val="16"/>
                <w:szCs w:val="24"/>
                <w:lang w:eastAsia="en-US"/>
              </w:rPr>
              <w:t xml:space="preserve"> e </w:t>
            </w:r>
            <w:proofErr w:type="spellStart"/>
            <w:r>
              <w:rPr>
                <w:rFonts w:eastAsia="Arial" w:cs="Arial"/>
                <w:color w:val="000000"/>
                <w:sz w:val="16"/>
                <w:szCs w:val="24"/>
                <w:lang w:eastAsia="en-US"/>
              </w:rPr>
              <w:t>equivalentes</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caixa</w:t>
            </w:r>
            <w:proofErr w:type="spellEnd"/>
          </w:p>
        </w:tc>
        <w:tc>
          <w:tcPr>
            <w:tcW w:w="64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359A5">
            <w:pPr>
              <w:spacing w:before="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359A5">
            <w:pPr>
              <w:spacing w:before="0" w:after="0"/>
              <w:jc w:val="right"/>
              <w:rPr>
                <w:rFonts w:eastAsia="Arial" w:cs="Arial"/>
                <w:color w:val="000000"/>
                <w:sz w:val="16"/>
                <w:szCs w:val="24"/>
                <w:lang w:eastAsia="en-US"/>
              </w:rPr>
            </w:pPr>
            <w:r>
              <w:rPr>
                <w:rFonts w:eastAsia="Arial" w:cs="Arial"/>
                <w:color w:val="000000"/>
                <w:sz w:val="16"/>
                <w:szCs w:val="24"/>
                <w:lang w:eastAsia="en-US"/>
              </w:rPr>
              <w:t>(4)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359A5">
            <w:pPr>
              <w:spacing w:before="0" w:after="0"/>
              <w:jc w:val="right"/>
              <w:rPr>
                <w:rFonts w:eastAsia="Arial" w:cs="Arial"/>
                <w:color w:val="000000"/>
                <w:sz w:val="16"/>
                <w:szCs w:val="24"/>
                <w:lang w:eastAsia="en-US"/>
              </w:rPr>
            </w:pPr>
            <w:r>
              <w:rPr>
                <w:rFonts w:eastAsia="Arial" w:cs="Arial"/>
                <w:color w:val="000000"/>
                <w:sz w:val="16"/>
                <w:szCs w:val="24"/>
                <w:lang w:eastAsia="en-US"/>
              </w:rPr>
              <w:t>30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nil"/>
              <w:left w:val="nil"/>
              <w:bottom w:val="single" w:sz="8" w:space="0" w:color="000000"/>
              <w:right w:val="nil"/>
              <w:tl2br w:val="nil"/>
              <w:tr2bl w:val="nil"/>
            </w:tcBorders>
            <w:shd w:val="clear" w:color="auto" w:fill="auto"/>
            <w:noWrap/>
            <w:tcMar>
              <w:left w:w="40" w:type="dxa"/>
              <w:right w:w="40" w:type="dxa"/>
            </w:tcMar>
            <w:vAlign w:val="center"/>
          </w:tcPr>
          <w:p w:rsidR="00B21DCC" w:rsidRDefault="00ED2DFD" w:rsidP="008359A5">
            <w:pPr>
              <w:spacing w:before="0" w:after="0"/>
              <w:jc w:val="left"/>
              <w:rPr>
                <w:rFonts w:eastAsia="Arial" w:cs="Arial"/>
                <w:color w:val="000000"/>
                <w:sz w:val="16"/>
                <w:szCs w:val="24"/>
                <w:lang w:eastAsia="en-US"/>
              </w:rPr>
            </w:pPr>
            <w:proofErr w:type="spellStart"/>
            <w:r>
              <w:rPr>
                <w:rFonts w:eastAsia="Arial" w:cs="Arial"/>
                <w:color w:val="000000"/>
                <w:sz w:val="16"/>
                <w:szCs w:val="24"/>
                <w:lang w:eastAsia="en-US"/>
              </w:rPr>
              <w:t>Fim</w:t>
            </w:r>
            <w:proofErr w:type="spellEnd"/>
            <w:r>
              <w:rPr>
                <w:rFonts w:eastAsia="Arial" w:cs="Arial"/>
                <w:color w:val="000000"/>
                <w:sz w:val="16"/>
                <w:szCs w:val="24"/>
                <w:lang w:eastAsia="en-US"/>
              </w:rPr>
              <w:t xml:space="preserve"> do </w:t>
            </w:r>
            <w:proofErr w:type="spellStart"/>
            <w:r>
              <w:rPr>
                <w:rFonts w:eastAsia="Arial" w:cs="Arial"/>
                <w:color w:val="000000"/>
                <w:sz w:val="16"/>
                <w:szCs w:val="24"/>
                <w:lang w:eastAsia="en-US"/>
              </w:rPr>
              <w:t>período</w:t>
            </w:r>
            <w:proofErr w:type="spellEnd"/>
          </w:p>
        </w:tc>
        <w:tc>
          <w:tcPr>
            <w:tcW w:w="645" w:type="dxa"/>
            <w:tcBorders>
              <w:top w:val="nil"/>
              <w:left w:val="nil"/>
              <w:bottom w:val="single" w:sz="8" w:space="0" w:color="000000"/>
              <w:right w:val="nil"/>
              <w:tl2br w:val="nil"/>
              <w:tr2bl w:val="nil"/>
            </w:tcBorders>
            <w:shd w:val="clear" w:color="auto" w:fill="auto"/>
            <w:noWrap/>
            <w:tcMar>
              <w:left w:w="0" w:type="dxa"/>
              <w:right w:w="0" w:type="dxa"/>
            </w:tcMar>
            <w:vAlign w:val="bottom"/>
          </w:tcPr>
          <w:p w:rsidR="00B21DCC" w:rsidRDefault="00B21DCC" w:rsidP="008359A5">
            <w:pPr>
              <w:spacing w:before="0" w:after="0"/>
              <w:jc w:val="center"/>
              <w:rPr>
                <w:rFonts w:eastAsia="Arial" w:cs="Arial"/>
                <w:color w:val="000000"/>
                <w:sz w:val="16"/>
                <w:szCs w:val="24"/>
                <w:lang w:eastAsia="en-US"/>
              </w:rPr>
            </w:pPr>
          </w:p>
        </w:tc>
        <w:tc>
          <w:tcPr>
            <w:tcW w:w="147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B21DCC" w:rsidRDefault="00ED2DFD" w:rsidP="008359A5">
            <w:pPr>
              <w:spacing w:before="0" w:after="0"/>
              <w:jc w:val="right"/>
              <w:rPr>
                <w:rFonts w:eastAsia="Arial" w:cs="Arial"/>
                <w:color w:val="000000"/>
                <w:sz w:val="16"/>
                <w:szCs w:val="24"/>
                <w:lang w:eastAsia="en-US"/>
              </w:rPr>
            </w:pPr>
            <w:r>
              <w:rPr>
                <w:rFonts w:eastAsia="Arial" w:cs="Arial"/>
                <w:color w:val="000000"/>
                <w:sz w:val="16"/>
                <w:szCs w:val="24"/>
                <w:lang w:eastAsia="en-US"/>
              </w:rPr>
              <w:t>24.760</w:t>
            </w:r>
          </w:p>
        </w:tc>
        <w:tc>
          <w:tcPr>
            <w:tcW w:w="1470" w:type="dxa"/>
            <w:tcBorders>
              <w:top w:val="nil"/>
              <w:left w:val="nil"/>
              <w:bottom w:val="single" w:sz="8" w:space="0" w:color="000000"/>
              <w:right w:val="nil"/>
              <w:tl2br w:val="nil"/>
              <w:tr2bl w:val="nil"/>
            </w:tcBorders>
            <w:shd w:val="clear" w:color="auto" w:fill="auto"/>
            <w:noWrap/>
            <w:tcMar>
              <w:left w:w="40" w:type="dxa"/>
              <w:right w:w="100" w:type="dxa"/>
            </w:tcMar>
            <w:vAlign w:val="center"/>
          </w:tcPr>
          <w:p w:rsidR="00B21DCC" w:rsidRDefault="00ED2DFD" w:rsidP="008359A5">
            <w:pPr>
              <w:spacing w:before="0" w:after="0"/>
              <w:jc w:val="right"/>
              <w:rPr>
                <w:rFonts w:eastAsia="Arial" w:cs="Arial"/>
                <w:color w:val="000000"/>
                <w:sz w:val="16"/>
                <w:szCs w:val="24"/>
                <w:lang w:eastAsia="en-US"/>
              </w:rPr>
            </w:pPr>
            <w:r>
              <w:rPr>
                <w:rFonts w:eastAsia="Arial" w:cs="Arial"/>
                <w:color w:val="000000"/>
                <w:sz w:val="16"/>
                <w:szCs w:val="24"/>
                <w:lang w:eastAsia="en-US"/>
              </w:rPr>
              <w:t>9.651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6210" w:type="dxa"/>
            <w:tcBorders>
              <w:top w:val="single" w:sz="8" w:space="0" w:color="000000"/>
              <w:left w:val="nil"/>
              <w:bottom w:val="single" w:sz="8" w:space="0" w:color="000000"/>
              <w:right w:val="nil"/>
              <w:tl2br w:val="nil"/>
              <w:tr2bl w:val="nil"/>
            </w:tcBorders>
            <w:shd w:val="clear" w:color="auto" w:fill="auto"/>
            <w:noWrap/>
            <w:tcMar>
              <w:left w:w="40" w:type="dxa"/>
              <w:right w:w="40" w:type="dxa"/>
            </w:tcMar>
            <w:vAlign w:val="center"/>
          </w:tcPr>
          <w:p w:rsidR="00B21DCC" w:rsidRDefault="00ED2DFD" w:rsidP="008359A5">
            <w:pPr>
              <w:spacing w:before="0" w:after="0"/>
              <w:jc w:val="left"/>
              <w:rPr>
                <w:rFonts w:eastAsia="Arial" w:cs="Arial"/>
                <w:b/>
                <w:color w:val="000000"/>
                <w:sz w:val="16"/>
                <w:szCs w:val="24"/>
                <w:lang w:eastAsia="en-US"/>
              </w:rPr>
            </w:pPr>
            <w:proofErr w:type="spellStart"/>
            <w:r>
              <w:rPr>
                <w:rFonts w:eastAsia="Arial" w:cs="Arial"/>
                <w:b/>
                <w:color w:val="000000"/>
                <w:sz w:val="16"/>
                <w:szCs w:val="24"/>
                <w:lang w:eastAsia="en-US"/>
              </w:rPr>
              <w:t>Aumento</w:t>
            </w:r>
            <w:proofErr w:type="spellEnd"/>
            <w:r>
              <w:rPr>
                <w:rFonts w:eastAsia="Arial" w:cs="Arial"/>
                <w:b/>
                <w:color w:val="000000"/>
                <w:sz w:val="16"/>
                <w:szCs w:val="24"/>
                <w:lang w:eastAsia="en-US"/>
              </w:rPr>
              <w:t xml:space="preserve"> de </w:t>
            </w:r>
            <w:proofErr w:type="spellStart"/>
            <w:r>
              <w:rPr>
                <w:rFonts w:eastAsia="Arial" w:cs="Arial"/>
                <w:b/>
                <w:color w:val="000000"/>
                <w:sz w:val="16"/>
                <w:szCs w:val="24"/>
                <w:lang w:eastAsia="en-US"/>
              </w:rPr>
              <w:t>Caixa</w:t>
            </w:r>
            <w:proofErr w:type="spellEnd"/>
            <w:r>
              <w:rPr>
                <w:rFonts w:eastAsia="Arial" w:cs="Arial"/>
                <w:b/>
                <w:color w:val="000000"/>
                <w:sz w:val="16"/>
                <w:szCs w:val="24"/>
                <w:lang w:eastAsia="en-US"/>
              </w:rPr>
              <w:t xml:space="preserve"> e </w:t>
            </w:r>
            <w:proofErr w:type="spellStart"/>
            <w:r>
              <w:rPr>
                <w:rFonts w:eastAsia="Arial" w:cs="Arial"/>
                <w:b/>
                <w:color w:val="000000"/>
                <w:sz w:val="16"/>
                <w:szCs w:val="24"/>
                <w:lang w:eastAsia="en-US"/>
              </w:rPr>
              <w:t>Equivalentes</w:t>
            </w:r>
            <w:proofErr w:type="spellEnd"/>
            <w:r>
              <w:rPr>
                <w:rFonts w:eastAsia="Arial" w:cs="Arial"/>
                <w:b/>
                <w:color w:val="000000"/>
                <w:sz w:val="16"/>
                <w:szCs w:val="24"/>
                <w:lang w:eastAsia="en-US"/>
              </w:rPr>
              <w:t xml:space="preserve"> de </w:t>
            </w:r>
            <w:proofErr w:type="spellStart"/>
            <w:r>
              <w:rPr>
                <w:rFonts w:eastAsia="Arial" w:cs="Arial"/>
                <w:b/>
                <w:color w:val="000000"/>
                <w:sz w:val="16"/>
                <w:szCs w:val="24"/>
                <w:lang w:eastAsia="en-US"/>
              </w:rPr>
              <w:t>Caixa</w:t>
            </w:r>
            <w:proofErr w:type="spellEnd"/>
          </w:p>
        </w:tc>
        <w:tc>
          <w:tcPr>
            <w:tcW w:w="645" w:type="dxa"/>
            <w:tcBorders>
              <w:top w:val="single" w:sz="8" w:space="0" w:color="000000"/>
              <w:left w:val="nil"/>
              <w:bottom w:val="single" w:sz="8" w:space="0" w:color="000000"/>
              <w:right w:val="nil"/>
              <w:tl2br w:val="nil"/>
              <w:tr2bl w:val="nil"/>
            </w:tcBorders>
            <w:shd w:val="clear" w:color="auto" w:fill="auto"/>
            <w:noWrap/>
            <w:tcMar>
              <w:left w:w="0" w:type="dxa"/>
              <w:right w:w="0" w:type="dxa"/>
            </w:tcMar>
            <w:vAlign w:val="center"/>
          </w:tcPr>
          <w:p w:rsidR="00B21DCC" w:rsidRDefault="00B21DCC" w:rsidP="008359A5">
            <w:pPr>
              <w:spacing w:before="0" w:after="0"/>
              <w:jc w:val="center"/>
              <w:rPr>
                <w:rFonts w:eastAsia="Arial" w:cs="Arial"/>
                <w:b/>
                <w:color w:val="000000"/>
                <w:sz w:val="16"/>
                <w:szCs w:val="24"/>
                <w:lang w:eastAsia="en-US"/>
              </w:rPr>
            </w:pP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B21DCC" w:rsidRDefault="00ED2DFD" w:rsidP="008359A5">
            <w:pPr>
              <w:spacing w:before="0" w:after="0"/>
              <w:jc w:val="right"/>
              <w:rPr>
                <w:rFonts w:eastAsia="Arial" w:cs="Arial"/>
                <w:b/>
                <w:color w:val="000000"/>
                <w:sz w:val="16"/>
                <w:szCs w:val="24"/>
                <w:lang w:eastAsia="en-US"/>
              </w:rPr>
            </w:pPr>
            <w:r>
              <w:rPr>
                <w:rFonts w:eastAsia="Arial" w:cs="Arial"/>
                <w:b/>
                <w:color w:val="000000"/>
                <w:sz w:val="16"/>
                <w:szCs w:val="24"/>
                <w:lang w:eastAsia="en-US"/>
              </w:rPr>
              <w:t>15.784</w:t>
            </w:r>
          </w:p>
        </w:tc>
        <w:tc>
          <w:tcPr>
            <w:tcW w:w="1470" w:type="dxa"/>
            <w:tcBorders>
              <w:top w:val="single" w:sz="8" w:space="0" w:color="000000"/>
              <w:left w:val="nil"/>
              <w:bottom w:val="single" w:sz="8" w:space="0" w:color="000000"/>
              <w:right w:val="nil"/>
              <w:tl2br w:val="nil"/>
              <w:tr2bl w:val="nil"/>
            </w:tcBorders>
            <w:shd w:val="clear" w:color="auto" w:fill="auto"/>
            <w:noWrap/>
            <w:tcMar>
              <w:left w:w="40" w:type="dxa"/>
              <w:right w:w="100" w:type="dxa"/>
            </w:tcMar>
            <w:vAlign w:val="center"/>
          </w:tcPr>
          <w:p w:rsidR="00B21DCC" w:rsidRDefault="00ED2DFD" w:rsidP="008359A5">
            <w:pPr>
              <w:spacing w:before="0" w:after="0"/>
              <w:jc w:val="right"/>
              <w:rPr>
                <w:rFonts w:eastAsia="Arial" w:cs="Arial"/>
                <w:b/>
                <w:color w:val="000000"/>
                <w:sz w:val="16"/>
                <w:szCs w:val="24"/>
                <w:lang w:eastAsia="en-US"/>
              </w:rPr>
            </w:pPr>
            <w:r>
              <w:rPr>
                <w:rFonts w:eastAsia="Arial" w:cs="Arial"/>
                <w:b/>
                <w:color w:val="000000"/>
                <w:sz w:val="16"/>
                <w:szCs w:val="24"/>
                <w:lang w:eastAsia="en-US"/>
              </w:rPr>
              <w:t>6.193</w:t>
            </w:r>
          </w:p>
        </w:tc>
      </w:tr>
      <w:tr w:rsidR="00AE7C3F" w:rsidTr="00AE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1"/>
        </w:trPr>
        <w:tc>
          <w:tcPr>
            <w:tcW w:w="9795" w:type="dxa"/>
            <w:gridSpan w:val="4"/>
            <w:tcBorders>
              <w:top w:val="single" w:sz="8" w:space="0" w:color="000000"/>
              <w:left w:val="nil"/>
              <w:bottom w:val="nil"/>
              <w:right w:val="nil"/>
              <w:tl2br w:val="nil"/>
              <w:tr2bl w:val="nil"/>
            </w:tcBorders>
            <w:shd w:val="clear" w:color="auto" w:fill="auto"/>
            <w:noWrap/>
            <w:tcMar>
              <w:left w:w="40" w:type="dxa"/>
              <w:right w:w="40" w:type="dxa"/>
            </w:tcMar>
          </w:tcPr>
          <w:p w:rsidR="00AE7C3F" w:rsidRDefault="00AE7C3F" w:rsidP="008D02A8">
            <w:pPr>
              <w:spacing w:before="0"/>
              <w:jc w:val="left"/>
              <w:rPr>
                <w:rFonts w:eastAsia="Arial" w:cs="Arial"/>
                <w:color w:val="000000"/>
                <w:sz w:val="16"/>
                <w:szCs w:val="24"/>
                <w:lang w:eastAsia="en-US"/>
              </w:rPr>
            </w:pPr>
            <w:r>
              <w:rPr>
                <w:rFonts w:eastAsia="Arial" w:cs="Arial"/>
                <w:color w:val="000000"/>
                <w:sz w:val="16"/>
                <w:szCs w:val="24"/>
                <w:lang w:eastAsia="en-US"/>
              </w:rPr>
              <w:t xml:space="preserve">As </w:t>
            </w:r>
            <w:proofErr w:type="spellStart"/>
            <w:r>
              <w:rPr>
                <w:rFonts w:eastAsia="Arial" w:cs="Arial"/>
                <w:color w:val="000000"/>
                <w:sz w:val="16"/>
                <w:szCs w:val="24"/>
                <w:lang w:eastAsia="en-US"/>
              </w:rPr>
              <w:t>notas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explicativas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são</w:t>
            </w:r>
            <w:proofErr w:type="spellEnd"/>
            <w:r>
              <w:rPr>
                <w:rFonts w:eastAsia="Arial" w:cs="Arial"/>
                <w:color w:val="000000"/>
                <w:sz w:val="16"/>
                <w:szCs w:val="24"/>
                <w:lang w:eastAsia="en-US"/>
              </w:rPr>
              <w:t xml:space="preserve"> parte </w:t>
            </w:r>
            <w:proofErr w:type="spellStart"/>
            <w:r>
              <w:rPr>
                <w:rFonts w:eastAsia="Arial" w:cs="Arial"/>
                <w:color w:val="000000"/>
                <w:sz w:val="16"/>
                <w:szCs w:val="24"/>
                <w:lang w:eastAsia="en-US"/>
              </w:rPr>
              <w:t>integrante</w:t>
            </w:r>
            <w:proofErr w:type="spellEnd"/>
            <w:r>
              <w:rPr>
                <w:rFonts w:eastAsia="Arial" w:cs="Arial"/>
                <w:color w:val="000000"/>
                <w:sz w:val="16"/>
                <w:szCs w:val="24"/>
                <w:lang w:eastAsia="en-US"/>
              </w:rPr>
              <w:t xml:space="preserve"> das </w:t>
            </w:r>
            <w:proofErr w:type="spellStart"/>
            <w:r>
              <w:rPr>
                <w:rFonts w:eastAsia="Arial" w:cs="Arial"/>
                <w:color w:val="000000"/>
                <w:sz w:val="16"/>
                <w:szCs w:val="24"/>
                <w:lang w:eastAsia="en-US"/>
              </w:rPr>
              <w:t>demonstrações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contábeis</w:t>
            </w:r>
            <w:proofErr w:type="spellEnd"/>
            <w:r>
              <w:rPr>
                <w:rFonts w:eastAsia="Arial" w:cs="Arial"/>
                <w:color w:val="000000"/>
                <w:sz w:val="16"/>
                <w:szCs w:val="24"/>
                <w:lang w:eastAsia="en-US"/>
              </w:rPr>
              <w:t>.</w:t>
            </w:r>
          </w:p>
          <w:p w:rsidR="00AE7C3F" w:rsidRDefault="00AE7C3F" w:rsidP="008D02A8">
            <w:pPr>
              <w:spacing w:before="0"/>
              <w:jc w:val="center"/>
              <w:rPr>
                <w:rFonts w:eastAsia="Arial" w:cs="Arial"/>
                <w:color w:val="000000"/>
                <w:sz w:val="16"/>
                <w:szCs w:val="24"/>
                <w:lang w:eastAsia="en-US"/>
              </w:rPr>
            </w:pPr>
          </w:p>
        </w:tc>
      </w:tr>
    </w:tbl>
    <w:sdt>
      <w:sdtPr>
        <w:rPr>
          <w:lang w:val="pt-BR"/>
        </w:rPr>
        <w:tag w:val="type=ReportObject;reportobjectid=139702;"/>
        <w:id w:val="2127903078"/>
        <w15:appearance w15:val="hidden"/>
      </w:sdtPr>
      <w:sdtEndPr/>
      <w:sdtContent>
        <w:tbl>
          <w:tblPr>
            <w:tblStyle w:val="CDMRange11"/>
            <w:tblW w:w="9750" w:type="dxa"/>
            <w:tblLayout w:type="fixed"/>
            <w:tblLook w:val="0600" w:firstRow="0" w:lastRow="0" w:firstColumn="0" w:lastColumn="0" w:noHBand="1" w:noVBand="1"/>
          </w:tblPr>
          <w:tblGrid>
            <w:gridCol w:w="6210"/>
            <w:gridCol w:w="600"/>
            <w:gridCol w:w="1470"/>
            <w:gridCol w:w="1470"/>
          </w:tblGrid>
          <w:tr w:rsidR="00B21DCC">
            <w:trPr>
              <w:trHeight w:hRule="exact" w:val="225"/>
            </w:trPr>
            <w:tc>
              <w:tcPr>
                <w:tcW w:w="6210"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rsidP="008D7BF1">
                <w:pPr>
                  <w:pageBreakBefore/>
                  <w:spacing w:before="40" w:after="0"/>
                  <w:jc w:val="left"/>
                  <w:rPr>
                    <w:rFonts w:eastAsia="Arial" w:cs="Arial"/>
                    <w:b/>
                    <w:color w:val="000000"/>
                    <w:szCs w:val="24"/>
                    <w:lang w:eastAsia="en-US"/>
                  </w:rPr>
                </w:pPr>
                <w:r>
                  <w:rPr>
                    <w:rFonts w:eastAsia="Arial" w:cs="Arial"/>
                    <w:b/>
                    <w:color w:val="000000"/>
                    <w:szCs w:val="24"/>
                    <w:lang w:eastAsia="en-US"/>
                  </w:rPr>
                  <w:t>DEMOSTRAÇÃO DO VALOR ADICIONADO</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color w:val="000000"/>
                    <w:sz w:val="16"/>
                    <w:szCs w:val="24"/>
                    <w:lang w:eastAsia="en-US"/>
                  </w:rPr>
                </w:pPr>
              </w:p>
            </w:tc>
            <w:tc>
              <w:tcPr>
                <w:tcW w:w="2940" w:type="dxa"/>
                <w:gridSpan w:val="2"/>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621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60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b/>
                    <w:color w:val="000000"/>
                    <w:sz w:val="16"/>
                    <w:szCs w:val="24"/>
                    <w:lang w:eastAsia="en-US"/>
                  </w:rPr>
                </w:pPr>
                <w:r>
                  <w:rPr>
                    <w:rFonts w:eastAsia="Arial" w:cs="Arial"/>
                    <w:b/>
                    <w:color w:val="000000"/>
                    <w:sz w:val="16"/>
                    <w:szCs w:val="24"/>
                    <w:lang w:eastAsia="en-US"/>
                  </w:rPr>
                  <w:t>Nota</w:t>
                </w:r>
              </w:p>
            </w:tc>
            <w:tc>
              <w:tcPr>
                <w:tcW w:w="147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01.01 a 30.09.2019</w:t>
                </w:r>
              </w:p>
            </w:tc>
            <w:tc>
              <w:tcPr>
                <w:tcW w:w="147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60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 xml:space="preserve">RECEITAS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(20)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16.923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Rendas</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Serviços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Prestados</w:t>
                </w:r>
                <w:proofErr w:type="spellEnd"/>
                <w:r>
                  <w:rPr>
                    <w:rFonts w:eastAsia="Arial" w:cs="Arial"/>
                    <w:color w:val="000000"/>
                    <w:sz w:val="16"/>
                    <w:szCs w:val="24"/>
                    <w:lang w:eastAsia="en-US"/>
                  </w:rPr>
                  <w:t xml:space="preserve">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5.057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17.311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Provisão</w:t>
                </w:r>
                <w:proofErr w:type="spellEnd"/>
                <w:r>
                  <w:rPr>
                    <w:rFonts w:eastAsia="Arial" w:cs="Arial"/>
                    <w:color w:val="000000"/>
                    <w:sz w:val="16"/>
                    <w:szCs w:val="24"/>
                    <w:lang w:eastAsia="en-US"/>
                  </w:rPr>
                  <w:t xml:space="preserve"> para </w:t>
                </w:r>
                <w:proofErr w:type="spellStart"/>
                <w:r>
                  <w:rPr>
                    <w:rFonts w:eastAsia="Arial" w:cs="Arial"/>
                    <w:color w:val="000000"/>
                    <w:sz w:val="16"/>
                    <w:szCs w:val="24"/>
                    <w:lang w:eastAsia="en-US"/>
                  </w:rPr>
                  <w:t>Créditos</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Liquidação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Duvidosa</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(203)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(91)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Outras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Receitas</w:t>
                </w:r>
                <w:proofErr w:type="spellEnd"/>
                <w:r>
                  <w:rPr>
                    <w:rFonts w:eastAsia="Arial" w:cs="Arial"/>
                    <w:color w:val="000000"/>
                    <w:sz w:val="16"/>
                    <w:szCs w:val="24"/>
                    <w:lang w:eastAsia="en-US"/>
                  </w:rPr>
                  <w:t>/(</w:t>
                </w:r>
                <w:proofErr w:type="spellStart"/>
                <w:r>
                  <w:rPr>
                    <w:rFonts w:eastAsia="Arial" w:cs="Arial"/>
                    <w:color w:val="000000"/>
                    <w:sz w:val="16"/>
                    <w:szCs w:val="24"/>
                    <w:lang w:eastAsia="en-US"/>
                  </w:rPr>
                  <w:t>Despesas</w:t>
                </w:r>
                <w:proofErr w:type="spellEnd"/>
                <w:r>
                  <w:rPr>
                    <w:rFonts w:eastAsia="Arial" w:cs="Arial"/>
                    <w:color w:val="000000"/>
                    <w:sz w:val="16"/>
                    <w:szCs w:val="24"/>
                    <w:lang w:eastAsia="en-US"/>
                  </w:rPr>
                  <w:t>)</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(4.874)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(297)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INSUMOS ADQUIRIDOS DE TERCEIROS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(21.951)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(3.928)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Provisão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trabalhista</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15.a</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(9.401)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Provisão</w:t>
                </w:r>
                <w:proofErr w:type="spellEnd"/>
                <w:r>
                  <w:rPr>
                    <w:rFonts w:eastAsia="Arial" w:cs="Arial"/>
                    <w:color w:val="000000"/>
                    <w:sz w:val="16"/>
                    <w:szCs w:val="24"/>
                    <w:lang w:eastAsia="en-US"/>
                  </w:rPr>
                  <w:t xml:space="preserve"> para </w:t>
                </w:r>
                <w:proofErr w:type="spellStart"/>
                <w:r>
                  <w:rPr>
                    <w:rFonts w:eastAsia="Arial" w:cs="Arial"/>
                    <w:color w:val="000000"/>
                    <w:sz w:val="16"/>
                    <w:szCs w:val="24"/>
                    <w:lang w:eastAsia="en-US"/>
                  </w:rPr>
                  <w:t>gastos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administrativos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15.b</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(8.418)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Utilidades</w:t>
                </w:r>
                <w:proofErr w:type="spellEnd"/>
                <w:r>
                  <w:rPr>
                    <w:rFonts w:eastAsia="Arial" w:cs="Arial"/>
                    <w:color w:val="000000"/>
                    <w:sz w:val="16"/>
                    <w:szCs w:val="24"/>
                    <w:lang w:eastAsia="en-US"/>
                  </w:rPr>
                  <w:t xml:space="preserve"> e </w:t>
                </w:r>
                <w:proofErr w:type="spellStart"/>
                <w:r>
                  <w:rPr>
                    <w:rFonts w:eastAsia="Arial" w:cs="Arial"/>
                    <w:color w:val="000000"/>
                    <w:sz w:val="16"/>
                    <w:szCs w:val="24"/>
                    <w:lang w:eastAsia="en-US"/>
                  </w:rPr>
                  <w:t>Serviços</w:t>
                </w:r>
                <w:proofErr w:type="spellEnd"/>
                <w:r>
                  <w:rPr>
                    <w:rFonts w:eastAsia="Arial" w:cs="Arial"/>
                    <w:color w:val="000000"/>
                    <w:sz w:val="16"/>
                    <w:szCs w:val="24"/>
                    <w:lang w:eastAsia="en-US"/>
                  </w:rPr>
                  <w:t xml:space="preserve">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(1.058)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(1.432)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Perdas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por</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redução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ao</w:t>
                </w:r>
                <w:proofErr w:type="spellEnd"/>
                <w:r>
                  <w:rPr>
                    <w:rFonts w:eastAsia="Arial" w:cs="Arial"/>
                    <w:color w:val="000000"/>
                    <w:sz w:val="16"/>
                    <w:szCs w:val="24"/>
                    <w:lang w:eastAsia="en-US"/>
                  </w:rPr>
                  <w:t xml:space="preserve"> valor </w:t>
                </w:r>
                <w:proofErr w:type="spellStart"/>
                <w:r>
                  <w:rPr>
                    <w:rFonts w:eastAsia="Arial" w:cs="Arial"/>
                    <w:color w:val="000000"/>
                    <w:sz w:val="16"/>
                    <w:szCs w:val="24"/>
                    <w:lang w:eastAsia="en-US"/>
                  </w:rPr>
                  <w:t>recuperável</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ativos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imobilizado</w:t>
                </w:r>
                <w:proofErr w:type="spellEnd"/>
                <w:r>
                  <w:rPr>
                    <w:rFonts w:eastAsia="Arial" w:cs="Arial"/>
                    <w:color w:val="000000"/>
                    <w:sz w:val="16"/>
                    <w:szCs w:val="24"/>
                    <w:lang w:eastAsia="en-US"/>
                  </w:rPr>
                  <w:t xml:space="preserve"> e </w:t>
                </w:r>
                <w:proofErr w:type="spellStart"/>
                <w:r>
                  <w:rPr>
                    <w:rFonts w:eastAsia="Arial" w:cs="Arial"/>
                    <w:color w:val="000000"/>
                    <w:sz w:val="16"/>
                    <w:szCs w:val="24"/>
                    <w:lang w:eastAsia="en-US"/>
                  </w:rPr>
                  <w:t>intangível</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15.f</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(1.027)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Serviços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Prestados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por</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Terceiros</w:t>
                </w:r>
                <w:proofErr w:type="spellEnd"/>
                <w:r>
                  <w:rPr>
                    <w:rFonts w:eastAsia="Arial" w:cs="Arial"/>
                    <w:color w:val="000000"/>
                    <w:sz w:val="16"/>
                    <w:szCs w:val="24"/>
                    <w:lang w:eastAsia="en-US"/>
                  </w:rPr>
                  <w:t xml:space="preserve">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(954)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(1.054)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Banco do </w:t>
                </w:r>
                <w:proofErr w:type="spellStart"/>
                <w:r>
                  <w:rPr>
                    <w:rFonts w:eastAsia="Arial" w:cs="Arial"/>
                    <w:color w:val="000000"/>
                    <w:sz w:val="16"/>
                    <w:szCs w:val="24"/>
                    <w:lang w:eastAsia="en-US"/>
                  </w:rPr>
                  <w:t>Brasil</w:t>
                </w:r>
                <w:proofErr w:type="spellEnd"/>
                <w:r>
                  <w:rPr>
                    <w:rFonts w:eastAsia="Arial" w:cs="Arial"/>
                    <w:color w:val="000000"/>
                    <w:sz w:val="16"/>
                    <w:szCs w:val="24"/>
                    <w:lang w:eastAsia="en-US"/>
                  </w:rPr>
                  <w:t xml:space="preserve"> - </w:t>
                </w:r>
                <w:proofErr w:type="spellStart"/>
                <w:r>
                  <w:rPr>
                    <w:rFonts w:eastAsia="Arial" w:cs="Arial"/>
                    <w:color w:val="000000"/>
                    <w:sz w:val="16"/>
                    <w:szCs w:val="24"/>
                    <w:lang w:eastAsia="en-US"/>
                  </w:rPr>
                  <w:t>Suporte</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Operacional</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15.f</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(213)</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(190)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Condomínios</w:t>
                </w:r>
                <w:proofErr w:type="spellEnd"/>
                <w:r>
                  <w:rPr>
                    <w:rFonts w:eastAsia="Arial" w:cs="Arial"/>
                    <w:color w:val="000000"/>
                    <w:sz w:val="16"/>
                    <w:szCs w:val="24"/>
                    <w:lang w:eastAsia="en-US"/>
                  </w:rPr>
                  <w:t xml:space="preserve">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(165)</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Despesas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Contratuais</w:t>
                </w:r>
                <w:proofErr w:type="spellEnd"/>
                <w:r>
                  <w:rPr>
                    <w:rFonts w:eastAsia="Arial" w:cs="Arial"/>
                    <w:color w:val="000000"/>
                    <w:sz w:val="16"/>
                    <w:szCs w:val="24"/>
                    <w:lang w:eastAsia="en-US"/>
                  </w:rPr>
                  <w:t xml:space="preserve">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(148)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(146)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Viagens</w:t>
                </w:r>
                <w:proofErr w:type="spellEnd"/>
                <w:r>
                  <w:rPr>
                    <w:rFonts w:eastAsia="Arial" w:cs="Arial"/>
                    <w:color w:val="000000"/>
                    <w:sz w:val="16"/>
                    <w:szCs w:val="24"/>
                    <w:lang w:eastAsia="en-US"/>
                  </w:rPr>
                  <w:t xml:space="preserve">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(116)</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(471)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Despesas</w:t>
                </w:r>
                <w:proofErr w:type="spellEnd"/>
                <w:r>
                  <w:rPr>
                    <w:rFonts w:eastAsia="Arial" w:cs="Arial"/>
                    <w:color w:val="000000"/>
                    <w:sz w:val="16"/>
                    <w:szCs w:val="24"/>
                    <w:lang w:eastAsia="en-US"/>
                  </w:rPr>
                  <w:t xml:space="preserve"> de </w:t>
                </w:r>
                <w:proofErr w:type="spellStart"/>
                <w:r>
                  <w:rPr>
                    <w:rFonts w:eastAsia="Arial" w:cs="Arial"/>
                    <w:color w:val="000000"/>
                    <w:sz w:val="16"/>
                    <w:szCs w:val="24"/>
                    <w:lang w:eastAsia="en-US"/>
                  </w:rPr>
                  <w:t>Vendas</w:t>
                </w:r>
                <w:proofErr w:type="spellEnd"/>
                <w:r>
                  <w:rPr>
                    <w:rFonts w:eastAsia="Arial" w:cs="Arial"/>
                    <w:color w:val="000000"/>
                    <w:sz w:val="16"/>
                    <w:szCs w:val="24"/>
                    <w:lang w:eastAsia="en-US"/>
                  </w:rPr>
                  <w:t xml:space="preserve">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(100)</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(158)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Outros </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(351)</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(259)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VALOR ADICIONADO BRUTO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(21.971)</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12.995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0"/>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i/>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DEPRECIAÇÃO E AMORTIZAÇÃO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(378)</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(398)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i/>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VALOR ADICIONADO LÍQUIDO PRODUZIDO PELA ENTIDADE</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(22.349)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12.597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i/>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 xml:space="preserve"> VALOR ADICIONADO RECEBIDO EM TRANSFERÊNCIA</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1.733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1.119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Receitas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Financeiras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16.a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1.733</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1.119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i/>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VALOR ADICIONADO A DISTRIBUIR</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(20.616)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13.716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b/>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b/>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VALOR ADICIONADO DISTRIBUÍDO</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(20.616)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13.716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i/>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PESSOAL</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11.612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12.289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Salários</w:t>
                </w:r>
                <w:proofErr w:type="spellEnd"/>
                <w:r>
                  <w:rPr>
                    <w:rFonts w:eastAsia="Arial" w:cs="Arial"/>
                    <w:color w:val="000000"/>
                    <w:sz w:val="16"/>
                    <w:szCs w:val="24"/>
                    <w:lang w:eastAsia="en-US"/>
                  </w:rPr>
                  <w:t xml:space="preserve"> </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7.802</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7.431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Benefícios</w:t>
                </w:r>
                <w:proofErr w:type="spellEnd"/>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1.090</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2.844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Honorários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15.a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714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851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FGTS</w:t>
                </w:r>
              </w:p>
            </w:tc>
            <w:tc>
              <w:tcPr>
                <w:tcW w:w="60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rsidP="008D7BF1">
                <w:pPr>
                  <w:spacing w:before="40" w:after="0"/>
                  <w:jc w:val="left"/>
                  <w:rPr>
                    <w:rFonts w:eastAsia="Arial" w:cs="Arial"/>
                    <w:b/>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2.006</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878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Remuneração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Variável</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Anual</w:t>
                </w:r>
                <w:proofErr w:type="spellEnd"/>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285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i/>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IMPOSTOS, TAXAS E CONTRIBUIÇÕES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1.619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3.658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Federais</w:t>
                </w:r>
                <w:proofErr w:type="spellEnd"/>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1.365</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3.069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Municipais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18.a</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254</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589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i/>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REMUNERAÇÃO DE CAPITAIS DE TERCEIROS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1.147</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2.563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Alugueis</w:t>
                </w:r>
                <w:proofErr w:type="spellEnd"/>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909</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1.647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Despesas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Financeiras</w:t>
                </w:r>
                <w:proofErr w:type="spellEnd"/>
              </w:p>
            </w:tc>
            <w:tc>
              <w:tcPr>
                <w:tcW w:w="60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center"/>
                  <w:rPr>
                    <w:rFonts w:eastAsia="Arial" w:cs="Arial"/>
                    <w:color w:val="000000"/>
                    <w:sz w:val="16"/>
                    <w:szCs w:val="24"/>
                    <w:lang w:eastAsia="en-US"/>
                  </w:rPr>
                </w:pPr>
                <w:r>
                  <w:rPr>
                    <w:rFonts w:eastAsia="Arial" w:cs="Arial"/>
                    <w:color w:val="000000"/>
                    <w:sz w:val="16"/>
                    <w:szCs w:val="24"/>
                    <w:lang w:eastAsia="en-US"/>
                  </w:rPr>
                  <w:t>16.b</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238</w:t>
                </w:r>
              </w:p>
            </w:tc>
            <w:tc>
              <w:tcPr>
                <w:tcW w:w="147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916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i/>
                    <w:color w:val="000000"/>
                    <w:sz w:val="16"/>
                    <w:szCs w:val="24"/>
                    <w:lang w:eastAsia="en-US"/>
                  </w:rPr>
                </w:pP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b/>
                    <w:color w:val="000000"/>
                    <w:sz w:val="16"/>
                    <w:szCs w:val="24"/>
                    <w:lang w:eastAsia="en-US"/>
                  </w:rPr>
                </w:pPr>
                <w:r>
                  <w:rPr>
                    <w:rFonts w:eastAsia="Arial" w:cs="Arial"/>
                    <w:b/>
                    <w:color w:val="000000"/>
                    <w:sz w:val="16"/>
                    <w:szCs w:val="24"/>
                    <w:lang w:eastAsia="en-US"/>
                  </w:rPr>
                  <w:t>REMUNERAÇÃO DE CAPITAIS PRÓPRIOS</w:t>
                </w:r>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(34.994)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b/>
                    <w:color w:val="000000"/>
                    <w:sz w:val="16"/>
                    <w:szCs w:val="24"/>
                    <w:lang w:eastAsia="en-US"/>
                  </w:rPr>
                </w:pPr>
                <w:r>
                  <w:rPr>
                    <w:rFonts w:eastAsia="Arial" w:cs="Arial"/>
                    <w:b/>
                    <w:color w:val="000000"/>
                    <w:sz w:val="16"/>
                    <w:szCs w:val="24"/>
                    <w:lang w:eastAsia="en-US"/>
                  </w:rPr>
                  <w:t>(4.794)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left"/>
                  <w:rPr>
                    <w:rFonts w:eastAsia="Arial" w:cs="Arial"/>
                    <w:color w:val="000000"/>
                    <w:sz w:val="16"/>
                    <w:szCs w:val="24"/>
                    <w:lang w:eastAsia="en-US"/>
                  </w:rPr>
                </w:pPr>
                <w:r>
                  <w:rPr>
                    <w:rFonts w:eastAsia="Arial" w:cs="Arial"/>
                    <w:color w:val="000000"/>
                    <w:sz w:val="16"/>
                    <w:szCs w:val="24"/>
                    <w:lang w:eastAsia="en-US"/>
                  </w:rPr>
                  <w:t xml:space="preserve">  </w:t>
                </w:r>
                <w:proofErr w:type="spellStart"/>
                <w:r>
                  <w:rPr>
                    <w:rFonts w:eastAsia="Arial" w:cs="Arial"/>
                    <w:color w:val="000000"/>
                    <w:sz w:val="16"/>
                    <w:szCs w:val="24"/>
                    <w:lang w:eastAsia="en-US"/>
                  </w:rPr>
                  <w:t>Prejuízo</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Apurado</w:t>
                </w:r>
                <w:proofErr w:type="spellEnd"/>
              </w:p>
            </w:tc>
            <w:tc>
              <w:tcPr>
                <w:tcW w:w="6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(34.994)</w:t>
                </w:r>
              </w:p>
            </w:tc>
            <w:tc>
              <w:tcPr>
                <w:tcW w:w="14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8D7BF1">
                <w:pPr>
                  <w:spacing w:before="40" w:after="0"/>
                  <w:jc w:val="right"/>
                  <w:rPr>
                    <w:rFonts w:eastAsia="Arial" w:cs="Arial"/>
                    <w:color w:val="000000"/>
                    <w:sz w:val="16"/>
                    <w:szCs w:val="24"/>
                    <w:lang w:eastAsia="en-US"/>
                  </w:rPr>
                </w:pPr>
                <w:r>
                  <w:rPr>
                    <w:rFonts w:eastAsia="Arial" w:cs="Arial"/>
                    <w:color w:val="000000"/>
                    <w:sz w:val="16"/>
                    <w:szCs w:val="24"/>
                    <w:lang w:eastAsia="en-US"/>
                  </w:rPr>
                  <w:t>(4.794)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4"/>
            </w:trPr>
            <w:tc>
              <w:tcPr>
                <w:tcW w:w="62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B21DCC" w:rsidRDefault="00B21DCC" w:rsidP="008D7BF1">
                <w:pPr>
                  <w:spacing w:before="40" w:after="0"/>
                  <w:jc w:val="left"/>
                  <w:rPr>
                    <w:rFonts w:eastAsia="Arial" w:cs="Arial"/>
                    <w:i/>
                    <w:color w:val="000000"/>
                    <w:sz w:val="16"/>
                    <w:szCs w:val="24"/>
                    <w:lang w:eastAsia="en-US"/>
                  </w:rPr>
                </w:pPr>
              </w:p>
            </w:tc>
            <w:tc>
              <w:tcPr>
                <w:tcW w:w="60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B21DCC" w:rsidRDefault="00B21DCC" w:rsidP="008D7BF1">
                <w:pPr>
                  <w:spacing w:before="40" w:after="0"/>
                  <w:jc w:val="center"/>
                  <w:rPr>
                    <w:rFonts w:eastAsia="Arial" w:cs="Arial"/>
                    <w:color w:val="00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B21DCC" w:rsidRDefault="00B21DCC" w:rsidP="008D7BF1">
                <w:pPr>
                  <w:spacing w:before="40" w:after="0"/>
                  <w:jc w:val="right"/>
                  <w:rPr>
                    <w:rFonts w:eastAsia="Arial" w:cs="Arial"/>
                    <w:color w:val="000000"/>
                    <w:sz w:val="16"/>
                    <w:szCs w:val="24"/>
                    <w:lang w:eastAsia="en-US"/>
                  </w:rPr>
                </w:pPr>
              </w:p>
            </w:tc>
            <w:tc>
              <w:tcPr>
                <w:tcW w:w="147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rsidP="008D7BF1">
                <w:pPr>
                  <w:spacing w:before="40" w:after="0"/>
                  <w:jc w:val="right"/>
                  <w:rPr>
                    <w:rFonts w:eastAsia="Arial" w:cs="Arial"/>
                    <w:color w:val="000000"/>
                    <w:sz w:val="16"/>
                    <w:szCs w:val="24"/>
                    <w:lang w:eastAsia="en-US"/>
                  </w:rPr>
                </w:pPr>
              </w:p>
            </w:tc>
          </w:tr>
          <w:tr w:rsidR="00B21DCC" w:rsidTr="00AE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50"/>
            </w:trPr>
            <w:tc>
              <w:tcPr>
                <w:tcW w:w="6810" w:type="dxa"/>
                <w:gridSpan w:val="2"/>
                <w:tcBorders>
                  <w:top w:val="single" w:sz="4" w:space="0" w:color="000000"/>
                  <w:left w:val="nil"/>
                  <w:bottom w:val="nil"/>
                  <w:right w:val="nil"/>
                  <w:tl2br w:val="nil"/>
                  <w:tr2bl w:val="nil"/>
                </w:tcBorders>
                <w:shd w:val="clear" w:color="auto" w:fill="auto"/>
                <w:noWrap/>
                <w:tcMar>
                  <w:left w:w="40" w:type="dxa"/>
                  <w:right w:w="40" w:type="dxa"/>
                </w:tcMar>
                <w:vAlign w:val="bottom"/>
              </w:tcPr>
              <w:p w:rsidR="00B21DCC" w:rsidRDefault="00ED2DFD" w:rsidP="008D02A8">
                <w:pPr>
                  <w:spacing w:before="0"/>
                  <w:jc w:val="left"/>
                  <w:rPr>
                    <w:rFonts w:eastAsia="Arial" w:cs="Arial"/>
                    <w:color w:val="000000"/>
                    <w:sz w:val="16"/>
                    <w:szCs w:val="24"/>
                    <w:lang w:eastAsia="en-US"/>
                  </w:rPr>
                </w:pPr>
                <w:r>
                  <w:rPr>
                    <w:rFonts w:eastAsia="Arial" w:cs="Arial"/>
                    <w:color w:val="000000"/>
                    <w:sz w:val="16"/>
                    <w:szCs w:val="24"/>
                    <w:lang w:eastAsia="en-US"/>
                  </w:rPr>
                  <w:t xml:space="preserve">As </w:t>
                </w:r>
                <w:proofErr w:type="spellStart"/>
                <w:r>
                  <w:rPr>
                    <w:rFonts w:eastAsia="Arial" w:cs="Arial"/>
                    <w:color w:val="000000"/>
                    <w:sz w:val="16"/>
                    <w:szCs w:val="24"/>
                    <w:lang w:eastAsia="en-US"/>
                  </w:rPr>
                  <w:t>notas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explicativas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são</w:t>
                </w:r>
                <w:proofErr w:type="spellEnd"/>
                <w:r>
                  <w:rPr>
                    <w:rFonts w:eastAsia="Arial" w:cs="Arial"/>
                    <w:color w:val="000000"/>
                    <w:sz w:val="16"/>
                    <w:szCs w:val="24"/>
                    <w:lang w:eastAsia="en-US"/>
                  </w:rPr>
                  <w:t xml:space="preserve"> parte </w:t>
                </w:r>
                <w:proofErr w:type="spellStart"/>
                <w:r>
                  <w:rPr>
                    <w:rFonts w:eastAsia="Arial" w:cs="Arial"/>
                    <w:color w:val="000000"/>
                    <w:sz w:val="16"/>
                    <w:szCs w:val="24"/>
                    <w:lang w:eastAsia="en-US"/>
                  </w:rPr>
                  <w:t>integrante</w:t>
                </w:r>
                <w:proofErr w:type="spellEnd"/>
                <w:r>
                  <w:rPr>
                    <w:rFonts w:eastAsia="Arial" w:cs="Arial"/>
                    <w:color w:val="000000"/>
                    <w:sz w:val="16"/>
                    <w:szCs w:val="24"/>
                    <w:lang w:eastAsia="en-US"/>
                  </w:rPr>
                  <w:t xml:space="preserve"> das </w:t>
                </w:r>
                <w:proofErr w:type="spellStart"/>
                <w:r>
                  <w:rPr>
                    <w:rFonts w:eastAsia="Arial" w:cs="Arial"/>
                    <w:color w:val="000000"/>
                    <w:sz w:val="16"/>
                    <w:szCs w:val="24"/>
                    <w:lang w:eastAsia="en-US"/>
                  </w:rPr>
                  <w:t>demonstrações</w:t>
                </w:r>
                <w:proofErr w:type="spellEnd"/>
                <w:r>
                  <w:rPr>
                    <w:rFonts w:eastAsia="Arial" w:cs="Arial"/>
                    <w:color w:val="000000"/>
                    <w:sz w:val="16"/>
                    <w:szCs w:val="24"/>
                    <w:lang w:eastAsia="en-US"/>
                  </w:rPr>
                  <w:t xml:space="preserve"> </w:t>
                </w:r>
                <w:proofErr w:type="spellStart"/>
                <w:r>
                  <w:rPr>
                    <w:rFonts w:eastAsia="Arial" w:cs="Arial"/>
                    <w:color w:val="000000"/>
                    <w:sz w:val="16"/>
                    <w:szCs w:val="24"/>
                    <w:lang w:eastAsia="en-US"/>
                  </w:rPr>
                  <w:t>contábeis</w:t>
                </w:r>
                <w:proofErr w:type="spellEnd"/>
                <w:r>
                  <w:rPr>
                    <w:rFonts w:eastAsia="Arial" w:cs="Arial"/>
                    <w:color w:val="000000"/>
                    <w:sz w:val="16"/>
                    <w:szCs w:val="24"/>
                    <w:lang w:eastAsia="en-US"/>
                  </w:rPr>
                  <w:t>.</w:t>
                </w: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B21DCC" w:rsidP="008D02A8">
                <w:pPr>
                  <w:spacing w:before="0"/>
                  <w:jc w:val="left"/>
                  <w:rPr>
                    <w:rFonts w:eastAsia="Arial" w:cs="Arial"/>
                    <w:color w:val="000000"/>
                    <w:sz w:val="16"/>
                    <w:szCs w:val="24"/>
                    <w:lang w:eastAsia="en-US"/>
                  </w:rPr>
                </w:pPr>
              </w:p>
            </w:tc>
            <w:tc>
              <w:tcPr>
                <w:tcW w:w="1470" w:type="dxa"/>
                <w:tcBorders>
                  <w:top w:val="single" w:sz="4" w:space="0" w:color="000000"/>
                  <w:left w:val="nil"/>
                  <w:bottom w:val="nil"/>
                  <w:right w:val="nil"/>
                  <w:tl2br w:val="nil"/>
                  <w:tr2bl w:val="nil"/>
                </w:tcBorders>
                <w:shd w:val="clear" w:color="auto" w:fill="auto"/>
                <w:noWrap/>
                <w:tcMar>
                  <w:left w:w="0" w:type="dxa"/>
                  <w:right w:w="0" w:type="dxa"/>
                </w:tcMar>
                <w:vAlign w:val="bottom"/>
              </w:tcPr>
              <w:p w:rsidR="00B21DCC" w:rsidRDefault="009C01AA" w:rsidP="008D02A8">
                <w:pPr>
                  <w:spacing w:before="0"/>
                  <w:jc w:val="left"/>
                  <w:rPr>
                    <w:rFonts w:eastAsia="Arial" w:cs="Arial"/>
                    <w:color w:val="000000"/>
                    <w:sz w:val="16"/>
                    <w:szCs w:val="24"/>
                    <w:lang w:eastAsia="en-US"/>
                  </w:rPr>
                </w:pPr>
              </w:p>
            </w:tc>
          </w:tr>
        </w:tbl>
      </w:sdtContent>
    </w:sdt>
    <w:p w:rsidR="00B21DCC" w:rsidRDefault="00B21DCC">
      <w:pPr>
        <w:sectPr w:rsidR="00B21DCC">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134" w:bottom="1134" w:left="1134" w:header="567" w:footer="851" w:gutter="0"/>
          <w:pgBorders>
            <w:top w:val="nil"/>
            <w:left w:val="nil"/>
            <w:bottom w:val="nil"/>
            <w:right w:val="nil"/>
          </w:pgBorders>
          <w:pgNumType w:start="1"/>
          <w:cols w:space="708"/>
        </w:sectPr>
      </w:pPr>
    </w:p>
    <w:p w:rsidR="002D1D5D" w:rsidRDefault="002D1D5D">
      <w:pPr>
        <w:spacing w:before="0" w:after="160" w:line="259" w:lineRule="auto"/>
        <w:jc w:val="left"/>
        <w:rPr>
          <w:rFonts w:cs="Arial"/>
          <w:b/>
          <w:bCs/>
          <w:caps/>
          <w:kern w:val="20"/>
        </w:rPr>
      </w:pPr>
      <w:r>
        <w:br w:type="page"/>
      </w:r>
    </w:p>
    <w:sdt>
      <w:sdtPr>
        <w:rPr>
          <w:b w:val="0"/>
          <w:bCs w:val="0"/>
          <w:caps w:val="0"/>
          <w:sz w:val="18"/>
        </w:rPr>
        <w:tag w:val="type=ReportObject;reportobjectid=139706;"/>
        <w:id w:val="1117317751"/>
        <w15:appearance w15:val="hidden"/>
      </w:sdtPr>
      <w:sdtEndPr>
        <w:rPr>
          <w:rFonts w:ascii="Times New Roman" w:hAnsi="Times New Roman" w:cs="Times New Roman"/>
          <w:kern w:val="0"/>
          <w:sz w:val="20"/>
          <w:szCs w:val="20"/>
          <w:bdr w:val="nil"/>
        </w:rPr>
      </w:sdtEndPr>
      <w:sdtContent>
        <w:p w:rsidR="00FB315D" w:rsidRPr="00FC3161" w:rsidRDefault="00ED2DFD" w:rsidP="002D1D5D">
          <w:pPr>
            <w:pStyle w:val="02-TtulodeNota"/>
            <w:rPr>
              <w:bdr w:val="nil"/>
            </w:rPr>
          </w:pPr>
          <w:r w:rsidRPr="006E3DB4">
            <w:rPr>
              <w:bdr w:val="nil"/>
            </w:rPr>
            <w:t>1</w:t>
          </w:r>
          <w:r>
            <w:rPr>
              <w:bdr w:val="nil"/>
            </w:rPr>
            <w:t xml:space="preserve"> - </w:t>
          </w:r>
          <w:r w:rsidRPr="00FC3161">
            <w:rPr>
              <w:bdr w:val="nil"/>
            </w:rPr>
            <w:t>A BB TURISMO E SUA</w:t>
          </w:r>
          <w:r>
            <w:rPr>
              <w:bdr w:val="nil"/>
            </w:rPr>
            <w:t>S</w:t>
          </w:r>
          <w:r w:rsidRPr="00FC3161">
            <w:rPr>
              <w:bdr w:val="nil"/>
            </w:rPr>
            <w:t xml:space="preserve"> OPERAÇÕES</w:t>
          </w:r>
        </w:p>
        <w:p w:rsidR="005031B3" w:rsidRDefault="00ED2DFD" w:rsidP="005031B3">
          <w:pPr>
            <w:pStyle w:val="01-Textonormal"/>
            <w:pBdr>
              <w:top w:val="nil"/>
              <w:left w:val="nil"/>
              <w:bottom w:val="nil"/>
              <w:right w:val="nil"/>
              <w:between w:val="nil"/>
              <w:bar w:val="nil"/>
            </w:pBdr>
            <w:spacing w:after="0"/>
            <w:rPr>
              <w:bdr w:val="nil"/>
            </w:rPr>
          </w:pPr>
          <w:r>
            <w:rPr>
              <w:bdr w:val="nil"/>
            </w:rPr>
            <w:t xml:space="preserve">A BBTUR – Viagens e Turismo LTDA. – Em Liquidação (BB Turismo ou Empresa) é uma sociedade por cotas de responsabilidade limitada, subsidiária indireta integral do Banco do Brasil S.A., constituída em 08.11.1982, e sua matriz está localizada no Setor Bancário Sul Quadra 02, Bloco Q, Centro Empresarial João Carlos Saad, Salas de 1201 a 1211, Brasília, Distrito Federal, Brasil. A Empresa, que se encontra em processo de liquidação, tem por objeto a exploração de atividades peculiares às agências de viagens e turismo e às operadoras de serviços turísticos, bem como as operações de câmbio, inclusive a prática de câmbio manual, a organização e prestação de serviços a congressos, convenções, seminários, feiras ou eventos congêneres. </w:t>
          </w:r>
        </w:p>
        <w:p w:rsidR="00FB315D" w:rsidRDefault="00ED2DFD" w:rsidP="005031B3">
          <w:pPr>
            <w:pStyle w:val="01-Textonormal"/>
            <w:pBdr>
              <w:top w:val="nil"/>
              <w:left w:val="nil"/>
              <w:bottom w:val="nil"/>
              <w:right w:val="nil"/>
              <w:between w:val="nil"/>
              <w:bar w:val="nil"/>
            </w:pBdr>
            <w:spacing w:after="0"/>
            <w:rPr>
              <w:bdr w:val="nil"/>
            </w:rPr>
          </w:pPr>
          <w:r>
            <w:rPr>
              <w:bdr w:val="nil"/>
            </w:rPr>
            <w:t>Como parte integrante do Conglomerado Banco do Brasil, suas operações são conduzidas em um contexto que envolve um conjunto de empresas que atuam no mercado se utilizando, de forma compartilhada, da infraestrutura tecnológica e administrativa dessas empresas. Suas demonstrações contábeis devem ser entendidas nesse contexto</w:t>
          </w:r>
          <w:r w:rsidRPr="00F14F47">
            <w:rPr>
              <w:bdr w:val="nil"/>
            </w:rPr>
            <w:t>.</w:t>
          </w:r>
          <w:r w:rsidRPr="00FC3161">
            <w:rPr>
              <w:bdr w:val="nil"/>
            </w:rPr>
            <w:t xml:space="preserve"> </w:t>
          </w:r>
        </w:p>
        <w:p w:rsidR="00F61282" w:rsidRDefault="009C01AA" w:rsidP="00B229BD">
          <w:pPr>
            <w:pStyle w:val="01-Textonormal"/>
            <w:pBdr>
              <w:top w:val="nil"/>
              <w:left w:val="nil"/>
              <w:bottom w:val="nil"/>
              <w:right w:val="nil"/>
              <w:between w:val="nil"/>
              <w:bar w:val="nil"/>
            </w:pBdr>
            <w:spacing w:after="0"/>
            <w:rPr>
              <w:bdr w:val="nil"/>
            </w:rPr>
          </w:pPr>
        </w:p>
      </w:sdtContent>
    </w:sdt>
    <w:sdt>
      <w:sdtPr>
        <w:rPr>
          <w:b w:val="0"/>
          <w:bCs w:val="0"/>
          <w:caps w:val="0"/>
          <w:sz w:val="18"/>
        </w:rPr>
        <w:tag w:val="type=ReportObject;reportobjectid=139707;"/>
        <w:id w:val="90651470"/>
        <w15:appearance w15:val="hidden"/>
      </w:sdtPr>
      <w:sdtEndPr>
        <w:rPr>
          <w:rFonts w:ascii="Times New Roman" w:hAnsi="Times New Roman" w:cs="Times New Roman"/>
          <w:kern w:val="0"/>
          <w:sz w:val="20"/>
          <w:szCs w:val="20"/>
          <w:bdr w:val="nil"/>
        </w:rPr>
      </w:sdtEndPr>
      <w:sdtContent>
        <w:p w:rsidR="00E426F6" w:rsidRPr="00D80892" w:rsidRDefault="00ED2DFD" w:rsidP="002D1D5D">
          <w:pPr>
            <w:pStyle w:val="02-TtulodeNota"/>
            <w:rPr>
              <w:bdr w:val="nil"/>
            </w:rPr>
          </w:pPr>
          <w:r w:rsidRPr="00D43FC4">
            <w:rPr>
              <w:bdr w:val="nil"/>
            </w:rPr>
            <w:t>2</w:t>
          </w:r>
          <w:r>
            <w:rPr>
              <w:bdr w:val="nil"/>
            </w:rPr>
            <w:t xml:space="preserve"> - </w:t>
          </w:r>
          <w:r w:rsidRPr="00D80892">
            <w:rPr>
              <w:bdr w:val="nil"/>
            </w:rPr>
            <w:t>Apresentação das Demonstrações Contábeis</w:t>
          </w:r>
        </w:p>
        <w:p w:rsidR="00774D2D" w:rsidRDefault="00ED2DFD" w:rsidP="00094CEA">
          <w:pPr>
            <w:pStyle w:val="03-SubttulodeNota"/>
            <w:numPr>
              <w:ilvl w:val="0"/>
              <w:numId w:val="3"/>
            </w:numPr>
            <w:pBdr>
              <w:top w:val="nil"/>
              <w:left w:val="nil"/>
              <w:bottom w:val="nil"/>
              <w:right w:val="nil"/>
              <w:between w:val="nil"/>
              <w:bar w:val="nil"/>
            </w:pBdr>
            <w:snapToGrid w:val="0"/>
            <w:spacing w:before="0"/>
            <w:rPr>
              <w:bdr w:val="nil"/>
            </w:rPr>
          </w:pPr>
          <w:r w:rsidRPr="00094CEA">
            <w:rPr>
              <w:bdr w:val="nil"/>
            </w:rPr>
            <w:t>Declaração de conformidade</w:t>
          </w:r>
        </w:p>
        <w:p w:rsidR="00094CEA" w:rsidRDefault="00ED2DFD" w:rsidP="00094CEA">
          <w:pPr>
            <w:pStyle w:val="01-Textonormal"/>
            <w:pBdr>
              <w:top w:val="nil"/>
              <w:left w:val="nil"/>
              <w:bottom w:val="nil"/>
              <w:right w:val="nil"/>
              <w:between w:val="nil"/>
              <w:bar w:val="nil"/>
            </w:pBdr>
            <w:rPr>
              <w:bdr w:val="nil"/>
            </w:rPr>
          </w:pPr>
          <w:r>
            <w:rPr>
              <w:bdr w:val="nil"/>
            </w:rPr>
            <w:t>As demonstrações contábeis foram elaboradas a partir de diretrizes contábeis emanadas da Lei das Sociedades por Ações e estão apresentadas de acordo com as práticas contábeis adotadas no Brasil, que compreendem os pronunciamentos do Comitê de Pronunciamentos Contábeis (CPC), aprovados pelo Conselho Federal de Contabilidade (CFC) e pela Comissão de Valores Mobiliários (CVM).</w:t>
          </w:r>
        </w:p>
        <w:p w:rsidR="0028392F" w:rsidRDefault="00ED2DFD" w:rsidP="00094CEA">
          <w:pPr>
            <w:pStyle w:val="01-Textonormal"/>
            <w:pBdr>
              <w:top w:val="nil"/>
              <w:left w:val="nil"/>
              <w:bottom w:val="nil"/>
              <w:right w:val="nil"/>
              <w:between w:val="nil"/>
              <w:bar w:val="nil"/>
            </w:pBdr>
            <w:rPr>
              <w:bdr w:val="nil"/>
            </w:rPr>
          </w:pPr>
          <w:r>
            <w:rPr>
              <w:bdr w:val="nil"/>
            </w:rPr>
            <w:t xml:space="preserve">A elaboração das demonstrações contábeis de acordo com as práticas contábeis adotadas no Brasil requer que a Administração use de julgamento na determinação e registro de estimativas contábeis, quando for o caso. Ativos e passivos significativos sujeitos a essas estimativas e premissas incluem: a provisão para créditos de liquidação duvidosa (Nota 5), vida útil dos ativos imobilizados (Nota 7), ativos fiscais diferidos (Nota 18.b) e provisões para demandas cíveis, trabalhistas e fiscais (Nota 22). Os valores definitivos das transações envolvendo essas estimativas somente são </w:t>
          </w:r>
          <w:proofErr w:type="gramStart"/>
          <w:r>
            <w:rPr>
              <w:bdr w:val="nil"/>
            </w:rPr>
            <w:t>conhecidos</w:t>
          </w:r>
          <w:proofErr w:type="gramEnd"/>
          <w:r>
            <w:rPr>
              <w:bdr w:val="nil"/>
            </w:rPr>
            <w:t xml:space="preserve"> por ocasião da sua realização ou liquidação.</w:t>
          </w:r>
        </w:p>
        <w:p w:rsidR="00AC5294" w:rsidRPr="00094CEA" w:rsidRDefault="00ED2DFD" w:rsidP="00AC5294">
          <w:pPr>
            <w:pStyle w:val="01-Textonormal"/>
            <w:pBdr>
              <w:top w:val="nil"/>
              <w:left w:val="nil"/>
              <w:bottom w:val="nil"/>
              <w:right w:val="nil"/>
              <w:between w:val="nil"/>
              <w:bar w:val="nil"/>
            </w:pBdr>
            <w:rPr>
              <w:bdr w:val="nil"/>
            </w:rPr>
          </w:pPr>
          <w:r w:rsidRPr="009E546A">
            <w:rPr>
              <w:bdr w:val="nil"/>
            </w:rPr>
            <w:t xml:space="preserve">Estas demonstrações contábeis foram aprovadas e autorizadas para emissão </w:t>
          </w:r>
          <w:r>
            <w:rPr>
              <w:bdr w:val="nil"/>
            </w:rPr>
            <w:t>pelo</w:t>
          </w:r>
          <w:r w:rsidRPr="00372410">
            <w:rPr>
              <w:bdr w:val="nil"/>
            </w:rPr>
            <w:t xml:space="preserve"> </w:t>
          </w:r>
          <w:r>
            <w:rPr>
              <w:bdr w:val="nil"/>
            </w:rPr>
            <w:t>Liquidante</w:t>
          </w:r>
          <w:r w:rsidRPr="00164C63">
            <w:rPr>
              <w:bdr w:val="nil"/>
            </w:rPr>
            <w:t xml:space="preserve"> </w:t>
          </w:r>
          <w:r w:rsidRPr="009E546A">
            <w:rPr>
              <w:bdr w:val="nil"/>
            </w:rPr>
            <w:t xml:space="preserve">em </w:t>
          </w:r>
          <w:r w:rsidRPr="00094CEA">
            <w:rPr>
              <w:bdr w:val="nil"/>
            </w:rPr>
            <w:t>19.11.2019.</w:t>
          </w:r>
        </w:p>
        <w:p w:rsidR="009E546A" w:rsidRPr="00094CEA" w:rsidRDefault="00ED2DFD" w:rsidP="00094CEA">
          <w:pPr>
            <w:pStyle w:val="03-SubttulodeNota"/>
            <w:numPr>
              <w:ilvl w:val="0"/>
              <w:numId w:val="3"/>
            </w:numPr>
            <w:pBdr>
              <w:top w:val="nil"/>
              <w:left w:val="nil"/>
              <w:bottom w:val="nil"/>
              <w:right w:val="nil"/>
              <w:between w:val="nil"/>
              <w:bar w:val="nil"/>
            </w:pBdr>
            <w:snapToGrid w:val="0"/>
            <w:spacing w:before="0"/>
            <w:rPr>
              <w:bdr w:val="nil"/>
            </w:rPr>
          </w:pPr>
          <w:r w:rsidRPr="00094CEA">
            <w:rPr>
              <w:bdr w:val="nil"/>
            </w:rPr>
            <w:t>Continuidade</w:t>
          </w:r>
        </w:p>
        <w:p w:rsidR="00094CEA" w:rsidRDefault="00ED2DFD" w:rsidP="00094CEA">
          <w:pPr>
            <w:pStyle w:val="01-Textonormal"/>
            <w:pBdr>
              <w:top w:val="nil"/>
              <w:left w:val="nil"/>
              <w:bottom w:val="nil"/>
              <w:right w:val="nil"/>
              <w:between w:val="nil"/>
              <w:bar w:val="nil"/>
            </w:pBdr>
            <w:rPr>
              <w:bdr w:val="nil"/>
            </w:rPr>
          </w:pPr>
          <w:r>
            <w:rPr>
              <w:bdr w:val="nil"/>
            </w:rPr>
            <w:t xml:space="preserve">Em reunião de sócios de 28.09.2018, o BB Cayman </w:t>
          </w:r>
          <w:proofErr w:type="spellStart"/>
          <w:r>
            <w:rPr>
              <w:bdr w:val="nil"/>
            </w:rPr>
            <w:t>Islands</w:t>
          </w:r>
          <w:proofErr w:type="spellEnd"/>
          <w:r>
            <w:rPr>
              <w:bdr w:val="nil"/>
            </w:rPr>
            <w:t xml:space="preserve"> Holding e o Banco do Brasil S.A. aprovaram o Plano de Encerramento da BB Turismo apresentado pela Diretoria Executiva, iniciando o processo de desmobilização da empresa. Posteriormente, em 10.06.2019, aprovaram a dissolução e liquidação da empresa, quando foi nomeado o liquidante, observados os preceitos legais. Tendo em vista a descontinuidade da Empresa, estas demonstrações contábeis foram preparadas no pressuposto da não continuidade operacional.</w:t>
          </w:r>
        </w:p>
        <w:p w:rsidR="00094CEA" w:rsidRDefault="003152F7" w:rsidP="00094CEA">
          <w:pPr>
            <w:pStyle w:val="01-Textonormal"/>
            <w:pBdr>
              <w:top w:val="nil"/>
              <w:left w:val="nil"/>
              <w:bottom w:val="nil"/>
              <w:right w:val="nil"/>
              <w:between w:val="nil"/>
              <w:bar w:val="nil"/>
            </w:pBdr>
            <w:rPr>
              <w:bdr w:val="nil"/>
            </w:rPr>
          </w:pPr>
          <w:r>
            <w:rPr>
              <w:bdr w:val="nil"/>
            </w:rPr>
            <w:t xml:space="preserve">Desde </w:t>
          </w:r>
          <w:r w:rsidR="00ED2DFD">
            <w:rPr>
              <w:bdr w:val="nil"/>
            </w:rPr>
            <w:t>o 2º trimestre de 2019, em função do encerramento de suas</w:t>
          </w:r>
          <w:r w:rsidR="009F5365">
            <w:rPr>
              <w:bdr w:val="nil"/>
            </w:rPr>
            <w:t xml:space="preserve"> atividades, o liquidante revisa periodicamente</w:t>
          </w:r>
          <w:r w:rsidR="00ED2DFD">
            <w:rPr>
              <w:bdr w:val="nil"/>
            </w:rPr>
            <w:t xml:space="preserve"> as estimativas de valores a serem desembolsados no decorrer do processo de liquidação, que envolvem, principalmente, despesas administrativas e de pessoal, multas contratuais e rescisórias e passivos contingentes.</w:t>
          </w:r>
        </w:p>
        <w:p w:rsidR="002272FD" w:rsidRDefault="00ED2DFD" w:rsidP="00094CEA">
          <w:pPr>
            <w:pStyle w:val="01-Textonormal"/>
            <w:pBdr>
              <w:top w:val="nil"/>
              <w:left w:val="nil"/>
              <w:bottom w:val="nil"/>
              <w:right w:val="nil"/>
              <w:between w:val="nil"/>
              <w:bar w:val="nil"/>
            </w:pBdr>
            <w:rPr>
              <w:bdr w:val="nil"/>
            </w:rPr>
          </w:pPr>
          <w:r>
            <w:rPr>
              <w:bdr w:val="nil"/>
            </w:rPr>
            <w:t>Ainda no atendimento ao pressuposto da não continuidade operacional da Empresa, essas demonstrações contábeis apresentam seus ativos e passivos pelos seus valores de realização e liquidação, respectivamente, bem como provisões para os gastos necessários, com base nas melhores estimativas, para condução das atividades até a extinção da Empresa.</w:t>
          </w:r>
        </w:p>
        <w:p w:rsidR="00774D2D" w:rsidRPr="00774D2D" w:rsidRDefault="009C01AA" w:rsidP="00BB6F3F">
          <w:pPr>
            <w:pStyle w:val="01-Textonormal"/>
            <w:pBdr>
              <w:top w:val="nil"/>
              <w:left w:val="nil"/>
              <w:bottom w:val="nil"/>
              <w:right w:val="nil"/>
              <w:between w:val="nil"/>
              <w:bar w:val="nil"/>
            </w:pBdr>
            <w:rPr>
              <w:rStyle w:val="Forte"/>
              <w:bdr w:val="nil"/>
            </w:rPr>
          </w:pPr>
        </w:p>
      </w:sdtContent>
    </w:sdt>
    <w:sdt>
      <w:sdtPr>
        <w:rPr>
          <w:caps w:val="0"/>
          <w:sz w:val="18"/>
        </w:rPr>
        <w:tag w:val="type=ReportObject;reportobjectid=139708;"/>
        <w:id w:val="1543572571"/>
        <w15:appearance w15:val="hidden"/>
      </w:sdtPr>
      <w:sdtEndPr>
        <w:rPr>
          <w:rFonts w:ascii="Times New Roman" w:hAnsi="Times New Roman" w:cs="Times New Roman"/>
          <w:b w:val="0"/>
          <w:bCs w:val="0"/>
          <w:kern w:val="0"/>
          <w:sz w:val="20"/>
          <w:szCs w:val="20"/>
          <w:bdr w:val="nil"/>
        </w:rPr>
      </w:sdtEndPr>
      <w:sdtContent>
        <w:p w:rsidR="00D7189C" w:rsidRPr="00663A5C" w:rsidRDefault="00ED2DFD" w:rsidP="002D1D5D">
          <w:pPr>
            <w:pStyle w:val="02-TtulodeNota"/>
            <w:rPr>
              <w:bdr w:val="nil"/>
            </w:rPr>
          </w:pPr>
          <w:r w:rsidRPr="007254B1">
            <w:rPr>
              <w:bdr w:val="nil"/>
            </w:rPr>
            <w:t>3</w:t>
          </w:r>
          <w:r>
            <w:rPr>
              <w:bdr w:val="nil"/>
            </w:rPr>
            <w:t xml:space="preserve"> - </w:t>
          </w:r>
          <w:r w:rsidRPr="00663A5C">
            <w:rPr>
              <w:bdr w:val="nil"/>
            </w:rPr>
            <w:t>Resumo das Principais Práticas Contábeis</w:t>
          </w:r>
        </w:p>
        <w:p w:rsidR="00D7189C" w:rsidRDefault="00ED2DFD" w:rsidP="00BA3339">
          <w:pPr>
            <w:pStyle w:val="01-Textonormal"/>
            <w:pBdr>
              <w:top w:val="nil"/>
              <w:left w:val="nil"/>
              <w:bottom w:val="nil"/>
              <w:right w:val="nil"/>
              <w:between w:val="nil"/>
              <w:bar w:val="nil"/>
            </w:pBdr>
            <w:rPr>
              <w:bdr w:val="nil"/>
            </w:rPr>
          </w:pPr>
          <w:r w:rsidRPr="00D53F4B">
            <w:rPr>
              <w:bdr w:val="nil"/>
            </w:rPr>
            <w:t xml:space="preserve">As </w:t>
          </w:r>
          <w:r w:rsidR="00886A42">
            <w:rPr>
              <w:bdr w:val="nil"/>
            </w:rPr>
            <w:t>práticas</w:t>
          </w:r>
          <w:r w:rsidRPr="00D53F4B">
            <w:rPr>
              <w:bdr w:val="nil"/>
            </w:rPr>
            <w:t xml:space="preserve"> contábeis adotadas pela BB Turismo são aplicadas de forma consistente em todos os períodos apresentados nestas demonstrações contábeis</w:t>
          </w:r>
          <w:r>
            <w:rPr>
              <w:bdr w:val="nil"/>
            </w:rPr>
            <w:t>.</w:t>
          </w:r>
        </w:p>
        <w:p w:rsidR="00D7189C" w:rsidRPr="00663A5C" w:rsidRDefault="00ED2DFD" w:rsidP="00BF2605">
          <w:pPr>
            <w:pStyle w:val="03-SubttulodeNota"/>
            <w:pBdr>
              <w:top w:val="nil"/>
              <w:left w:val="nil"/>
              <w:bottom w:val="nil"/>
              <w:right w:val="nil"/>
              <w:between w:val="nil"/>
              <w:bar w:val="nil"/>
            </w:pBdr>
            <w:spacing w:before="0"/>
            <w:ind w:left="360" w:hanging="360"/>
            <w:rPr>
              <w:bdr w:val="nil"/>
            </w:rPr>
          </w:pPr>
          <w:r w:rsidRPr="00663A5C">
            <w:rPr>
              <w:bdr w:val="nil"/>
            </w:rPr>
            <w:t>Apuração do Resultado</w:t>
          </w:r>
        </w:p>
        <w:p w:rsidR="00D7189C" w:rsidRDefault="00ED2DFD" w:rsidP="00BA3339">
          <w:pPr>
            <w:pStyle w:val="01-Textonormal"/>
            <w:pBdr>
              <w:top w:val="nil"/>
              <w:left w:val="nil"/>
              <w:bottom w:val="nil"/>
              <w:right w:val="nil"/>
              <w:between w:val="nil"/>
              <w:bar w:val="nil"/>
            </w:pBdr>
            <w:rPr>
              <w:bdr w:val="nil"/>
            </w:rPr>
          </w:pPr>
          <w:r w:rsidRPr="00D53F4B">
            <w:rPr>
              <w:bdr w:val="nil"/>
            </w:rPr>
            <w:t xml:space="preserve">As receitas e despesas são registradas de acordo com o regime de competência. As rendas de comissões de passagens aéreas decorrentes do agenciamento de viagens </w:t>
          </w:r>
          <w:r w:rsidR="009F5365">
            <w:rPr>
              <w:bdr w:val="nil"/>
            </w:rPr>
            <w:t>eram</w:t>
          </w:r>
          <w:r w:rsidRPr="00D53F4B">
            <w:rPr>
              <w:bdr w:val="nil"/>
            </w:rPr>
            <w:t xml:space="preserve"> reconhecidas no ato da emissão do bilhete aéreo. As demais comissões de serviços no país relativas à organização de eventos, intermediação de hospedagens, locação de veículos e incentivos fixos de passagens aéreas </w:t>
          </w:r>
          <w:r w:rsidR="009F5365">
            <w:rPr>
              <w:bdr w:val="nil"/>
            </w:rPr>
            <w:t>eram</w:t>
          </w:r>
          <w:r w:rsidRPr="00D53F4B">
            <w:rPr>
              <w:bdr w:val="nil"/>
            </w:rPr>
            <w:t xml:space="preserve"> reconhecidas por ocasião da prestação de contas pelos fornecedores dos serviços</w:t>
          </w:r>
          <w:r w:rsidRPr="00663A5C">
            <w:rPr>
              <w:bdr w:val="nil"/>
            </w:rPr>
            <w:t>.</w:t>
          </w:r>
        </w:p>
        <w:p w:rsidR="00A366E5" w:rsidRPr="00A366E5" w:rsidRDefault="00ED2DFD" w:rsidP="00A366E5">
          <w:pPr>
            <w:pStyle w:val="03-SubttulodeNota"/>
            <w:pBdr>
              <w:top w:val="nil"/>
              <w:left w:val="nil"/>
              <w:bottom w:val="nil"/>
              <w:right w:val="nil"/>
              <w:between w:val="nil"/>
              <w:bar w:val="nil"/>
            </w:pBdr>
            <w:spacing w:before="0"/>
            <w:ind w:left="360" w:hanging="360"/>
            <w:rPr>
              <w:bdr w:val="nil"/>
            </w:rPr>
          </w:pPr>
          <w:r w:rsidRPr="00A366E5">
            <w:rPr>
              <w:bdr w:val="nil"/>
            </w:rPr>
            <w:lastRenderedPageBreak/>
            <w:t>Receita de Contrato com Cliente</w:t>
          </w:r>
        </w:p>
        <w:p w:rsidR="00D53F4B" w:rsidRDefault="00ED2DFD" w:rsidP="00D53F4B">
          <w:pPr>
            <w:pStyle w:val="01-Textonormal1"/>
            <w:pBdr>
              <w:top w:val="nil"/>
              <w:left w:val="nil"/>
              <w:bottom w:val="nil"/>
              <w:right w:val="nil"/>
              <w:between w:val="nil"/>
              <w:bar w:val="nil"/>
            </w:pBdr>
            <w:rPr>
              <w:bdr w:val="nil"/>
            </w:rPr>
          </w:pPr>
          <w:r>
            <w:rPr>
              <w:bdr w:val="nil"/>
            </w:rPr>
            <w:t xml:space="preserve">As receitas de contratos com clientes </w:t>
          </w:r>
          <w:r w:rsidR="009F5365">
            <w:rPr>
              <w:bdr w:val="nil"/>
            </w:rPr>
            <w:t>eram</w:t>
          </w:r>
          <w:r>
            <w:rPr>
              <w:bdr w:val="nil"/>
            </w:rPr>
            <w:t xml:space="preserve"> reconhecidas, em conformidade com o CPC 47 – Receita de Contrato com Cliente, por meio de cinco etapas: i) identificação dos contratos com um cliente; </w:t>
          </w:r>
          <w:proofErr w:type="spellStart"/>
          <w:r>
            <w:rPr>
              <w:bdr w:val="nil"/>
            </w:rPr>
            <w:t>ii</w:t>
          </w:r>
          <w:proofErr w:type="spellEnd"/>
          <w:r>
            <w:rPr>
              <w:bdr w:val="nil"/>
            </w:rPr>
            <w:t xml:space="preserve">) identificação das obrigações de desempenho no contrato; </w:t>
          </w:r>
          <w:proofErr w:type="spellStart"/>
          <w:r>
            <w:rPr>
              <w:bdr w:val="nil"/>
            </w:rPr>
            <w:t>iii</w:t>
          </w:r>
          <w:proofErr w:type="spellEnd"/>
          <w:r>
            <w:rPr>
              <w:bdr w:val="nil"/>
            </w:rPr>
            <w:t xml:space="preserve">) determinação do preço da transação; </w:t>
          </w:r>
          <w:proofErr w:type="spellStart"/>
          <w:r>
            <w:rPr>
              <w:bdr w:val="nil"/>
            </w:rPr>
            <w:t>iv</w:t>
          </w:r>
          <w:proofErr w:type="spellEnd"/>
          <w:r>
            <w:rPr>
              <w:bdr w:val="nil"/>
            </w:rPr>
            <w:t>) alocação do preço da transação às obrigações de desempenho no contrato; v) reconhecimento da receita quando, ou à</w:t>
          </w:r>
          <w:r w:rsidR="00B60224">
            <w:rPr>
              <w:bdr w:val="nil"/>
            </w:rPr>
            <w:t xml:space="preserve"> medida que, a empresa satisfez</w:t>
          </w:r>
          <w:r>
            <w:rPr>
              <w:bdr w:val="nil"/>
            </w:rPr>
            <w:t xml:space="preserve"> uma obrigação de desempenho.</w:t>
          </w:r>
        </w:p>
        <w:p w:rsidR="00A366E5" w:rsidRDefault="00ED2DFD" w:rsidP="00D53F4B">
          <w:pPr>
            <w:pStyle w:val="01-Textonormal1"/>
            <w:pBdr>
              <w:top w:val="nil"/>
              <w:left w:val="nil"/>
              <w:bottom w:val="nil"/>
              <w:right w:val="nil"/>
              <w:between w:val="nil"/>
              <w:bar w:val="nil"/>
            </w:pBdr>
            <w:rPr>
              <w:bdr w:val="nil"/>
            </w:rPr>
          </w:pPr>
          <w:r>
            <w:rPr>
              <w:bdr w:val="nil"/>
            </w:rPr>
            <w:t xml:space="preserve">A BB Turismo mantinha contratos de prestação de serviço na gestão de eventos e viagens corporativas e comerciais intermediando os serviços de hospedagem e de emissão de passagens aéreas. A receita de prestação de serviço </w:t>
          </w:r>
          <w:r w:rsidR="009F5365">
            <w:rPr>
              <w:bdr w:val="nil"/>
            </w:rPr>
            <w:t>era</w:t>
          </w:r>
          <w:r>
            <w:rPr>
              <w:bdr w:val="nil"/>
            </w:rPr>
            <w:t xml:space="preserve"> reconhecida no momento em que (i) </w:t>
          </w:r>
          <w:r w:rsidR="009F5365">
            <w:rPr>
              <w:bdr w:val="nil"/>
            </w:rPr>
            <w:t>era</w:t>
          </w:r>
          <w:r>
            <w:rPr>
              <w:bdr w:val="nil"/>
            </w:rPr>
            <w:t xml:space="preserve"> cumprida a obrigação de desempenho prevista no contrato e; (</w:t>
          </w:r>
          <w:proofErr w:type="spellStart"/>
          <w:r>
            <w:rPr>
              <w:bdr w:val="nil"/>
            </w:rPr>
            <w:t>ii</w:t>
          </w:r>
          <w:proofErr w:type="spellEnd"/>
          <w:r>
            <w:rPr>
              <w:bdr w:val="nil"/>
            </w:rPr>
            <w:t xml:space="preserve">) </w:t>
          </w:r>
          <w:r w:rsidR="009F5365">
            <w:rPr>
              <w:bdr w:val="nil"/>
            </w:rPr>
            <w:t>era</w:t>
          </w:r>
          <w:r>
            <w:rPr>
              <w:bdr w:val="nil"/>
            </w:rPr>
            <w:t xml:space="preserve"> entregue o serviço prometido ao cliente, sendo essa receita apurada e reconhecida com base na formalização contratual com o cliente.</w:t>
          </w:r>
        </w:p>
        <w:p w:rsidR="00D7189C" w:rsidRPr="00663A5C" w:rsidRDefault="00ED2DFD" w:rsidP="00BF2605">
          <w:pPr>
            <w:pStyle w:val="03-SubttulodeNota"/>
            <w:pBdr>
              <w:top w:val="nil"/>
              <w:left w:val="nil"/>
              <w:bottom w:val="nil"/>
              <w:right w:val="nil"/>
              <w:between w:val="nil"/>
              <w:bar w:val="nil"/>
            </w:pBdr>
            <w:spacing w:before="0"/>
            <w:ind w:left="360" w:hanging="360"/>
            <w:rPr>
              <w:bdr w:val="nil"/>
            </w:rPr>
          </w:pPr>
          <w:r w:rsidRPr="00663A5C">
            <w:rPr>
              <w:bdr w:val="nil"/>
            </w:rPr>
            <w:t xml:space="preserve">Caixa e Equivalentes de Caixa </w:t>
          </w:r>
        </w:p>
        <w:p w:rsidR="00D7189C" w:rsidRPr="003B6E32" w:rsidRDefault="00ED2DFD" w:rsidP="008C119A">
          <w:pPr>
            <w:pStyle w:val="01-Textonormal"/>
            <w:pBdr>
              <w:top w:val="nil"/>
              <w:left w:val="nil"/>
              <w:bottom w:val="nil"/>
              <w:right w:val="nil"/>
              <w:between w:val="nil"/>
              <w:bar w:val="nil"/>
            </w:pBdr>
            <w:rPr>
              <w:color w:val="FF0000"/>
              <w:bdr w:val="nil"/>
            </w:rPr>
          </w:pPr>
          <w:r w:rsidRPr="00D53F4B">
            <w:rPr>
              <w:bdr w:val="nil"/>
            </w:rPr>
            <w:t>Caixa e equivalentes de caixa estão representados por disponibilidades em moeda nacional, moeda estrangeira e operações compromissadas, com alta liquidez e risco insignificante de mudança de valor, com prazo de vencimento igual ou inferior a 90 dias (Nota 4)</w:t>
          </w:r>
          <w:r>
            <w:rPr>
              <w:bdr w:val="nil"/>
            </w:rPr>
            <w:t>.</w:t>
          </w:r>
          <w:r w:rsidRPr="00DD6DD9">
            <w:rPr>
              <w:color w:val="FF0000"/>
              <w:bdr w:val="nil"/>
            </w:rPr>
            <w:t xml:space="preserve"> </w:t>
          </w:r>
        </w:p>
        <w:p w:rsidR="00A366E5" w:rsidRPr="00A366E5" w:rsidRDefault="00ED2DFD" w:rsidP="00A366E5">
          <w:pPr>
            <w:pStyle w:val="03-SubttulodeNota"/>
            <w:pBdr>
              <w:top w:val="nil"/>
              <w:left w:val="nil"/>
              <w:bottom w:val="nil"/>
              <w:right w:val="nil"/>
              <w:between w:val="nil"/>
              <w:bar w:val="nil"/>
            </w:pBdr>
            <w:spacing w:before="0"/>
            <w:ind w:left="360" w:hanging="360"/>
            <w:rPr>
              <w:bdr w:val="nil"/>
            </w:rPr>
          </w:pPr>
          <w:r w:rsidRPr="00A366E5">
            <w:rPr>
              <w:bdr w:val="nil"/>
            </w:rPr>
            <w:t xml:space="preserve">Instrumentos Financeiros </w:t>
          </w:r>
        </w:p>
        <w:p w:rsidR="00D53F4B" w:rsidRDefault="00ED2DFD" w:rsidP="00D53F4B">
          <w:pPr>
            <w:pStyle w:val="01-Textonormal1"/>
            <w:pBdr>
              <w:top w:val="nil"/>
              <w:left w:val="nil"/>
              <w:bottom w:val="nil"/>
              <w:right w:val="nil"/>
              <w:between w:val="nil"/>
              <w:bar w:val="nil"/>
            </w:pBdr>
            <w:rPr>
              <w:bdr w:val="nil"/>
            </w:rPr>
          </w:pPr>
          <w:r>
            <w:rPr>
              <w:bdr w:val="nil"/>
            </w:rPr>
            <w:t>A classificação dos ativos financeiros é realizada a partir de uma análise das características contratuais dos fluxos de caixa e do modelo de negócios da empresa para a gestão dos ativos. Os ativos financeiros são classificados nas categorias, abaixo relacionadas:</w:t>
          </w:r>
        </w:p>
        <w:p w:rsidR="00D53F4B" w:rsidRDefault="00ED2DFD" w:rsidP="00D53F4B">
          <w:pPr>
            <w:pStyle w:val="01-Textonormal1"/>
            <w:pBdr>
              <w:top w:val="nil"/>
              <w:left w:val="nil"/>
              <w:bottom w:val="nil"/>
              <w:right w:val="nil"/>
              <w:between w:val="nil"/>
              <w:bar w:val="nil"/>
            </w:pBdr>
            <w:rPr>
              <w:bdr w:val="nil"/>
            </w:rPr>
          </w:pPr>
          <w:r w:rsidRPr="00D53F4B">
            <w:rPr>
              <w:u w:val="single"/>
              <w:bdr w:val="nil"/>
            </w:rPr>
            <w:t>Custo amortizado</w:t>
          </w:r>
          <w:r>
            <w:rPr>
              <w:bdr w:val="nil"/>
            </w:rPr>
            <w:t>: são ativos financeiros geridos dentro de modelo de negócios cujo objetivo seja receber os respectivos fluxos de caixa contratuais. Nessa categoria, os fluxos de caixa futuros previstos contratualmente devem constituir-se exclusivamente em pagamentos de principal e juros em datas especificadas.</w:t>
          </w:r>
        </w:p>
        <w:p w:rsidR="00D53F4B" w:rsidRDefault="00ED2DFD" w:rsidP="00D53F4B">
          <w:pPr>
            <w:pStyle w:val="01-Textonormal1"/>
            <w:pBdr>
              <w:top w:val="nil"/>
              <w:left w:val="nil"/>
              <w:bottom w:val="nil"/>
              <w:right w:val="nil"/>
              <w:between w:val="nil"/>
              <w:bar w:val="nil"/>
            </w:pBdr>
            <w:rPr>
              <w:bdr w:val="nil"/>
            </w:rPr>
          </w:pPr>
          <w:r w:rsidRPr="00D53F4B">
            <w:rPr>
              <w:u w:val="single"/>
              <w:bdr w:val="nil"/>
            </w:rPr>
            <w:t>Valor justo por meio de outros resultados abrangentes</w:t>
          </w:r>
          <w:r>
            <w:rPr>
              <w:bdr w:val="nil"/>
            </w:rPr>
            <w:t>: são ativos financeiros geridos dentro de modelo de negócios cujo objetivo seja gerar retorno tanto pelo recebimento dos fluxos de caixa contratuais quanto pela negociação com transferência substancial de riscos e benefícios.</w:t>
          </w:r>
        </w:p>
        <w:p w:rsidR="00D53F4B" w:rsidRDefault="00ED2DFD" w:rsidP="00D53F4B">
          <w:pPr>
            <w:pStyle w:val="01-Textonormal1"/>
            <w:pBdr>
              <w:top w:val="nil"/>
              <w:left w:val="nil"/>
              <w:bottom w:val="nil"/>
              <w:right w:val="nil"/>
              <w:between w:val="nil"/>
              <w:bar w:val="nil"/>
            </w:pBdr>
            <w:rPr>
              <w:bdr w:val="nil"/>
            </w:rPr>
          </w:pPr>
          <w:r w:rsidRPr="00D53F4B">
            <w:rPr>
              <w:u w:val="single"/>
              <w:bdr w:val="nil"/>
            </w:rPr>
            <w:t>Valor justo por meio do resultado</w:t>
          </w:r>
          <w:r>
            <w:rPr>
              <w:bdr w:val="nil"/>
            </w:rPr>
            <w:t>: são ativos financeiros que não se enquadrem nas categorias custo amortizado ou valor justo por meio de outros resultados abrangentes ou que são, no reconhecimento inicial, designados de forma irrevogável como valor justo por meio do resultado com o objetivo de eliminar um descasamento contábil caso fossem mensurados de outra forma.</w:t>
          </w:r>
        </w:p>
        <w:p w:rsidR="00100D37" w:rsidRDefault="00ED2DFD" w:rsidP="00D53F4B">
          <w:pPr>
            <w:pStyle w:val="01-Textonormal1"/>
            <w:pBdr>
              <w:top w:val="nil"/>
              <w:left w:val="nil"/>
              <w:bottom w:val="nil"/>
              <w:right w:val="nil"/>
              <w:between w:val="nil"/>
              <w:bar w:val="nil"/>
            </w:pBdr>
            <w:rPr>
              <w:bdr w:val="nil"/>
            </w:rPr>
          </w:pPr>
          <w:r>
            <w:rPr>
              <w:bdr w:val="nil"/>
            </w:rPr>
            <w:t>Os passivos financeiros são inicialmente mensurados ao valor justo, que é o valor recebido líquido dos custos incorridos na transação e, subsequentemente, ao custo amortizado. Um instrumento é classificado como passivo financeiro quando existe uma obrigação contratual da sua liquidação ser efetuada mediante a entrega de dinheiro ou de outro ativo financeiro, independentemente de sua forma legal</w:t>
          </w:r>
          <w:r w:rsidRPr="00192B3C">
            <w:rPr>
              <w:bdr w:val="nil"/>
            </w:rPr>
            <w:t>.</w:t>
          </w:r>
        </w:p>
        <w:p w:rsidR="00D7189C" w:rsidRPr="00663A5C" w:rsidRDefault="00ED2DFD" w:rsidP="00A366E5">
          <w:pPr>
            <w:pStyle w:val="03-SubttulodeNota"/>
            <w:pBdr>
              <w:top w:val="nil"/>
              <w:left w:val="nil"/>
              <w:bottom w:val="nil"/>
              <w:right w:val="nil"/>
              <w:between w:val="nil"/>
              <w:bar w:val="nil"/>
            </w:pBdr>
            <w:spacing w:before="0"/>
            <w:ind w:left="360" w:hanging="360"/>
            <w:rPr>
              <w:bdr w:val="nil"/>
            </w:rPr>
          </w:pPr>
          <w:r w:rsidRPr="00663A5C">
            <w:rPr>
              <w:bdr w:val="nil"/>
            </w:rPr>
            <w:t>Provisão para Devedores Duvidosos</w:t>
          </w:r>
        </w:p>
        <w:p w:rsidR="00D53F4B" w:rsidRDefault="00ED2DFD" w:rsidP="00D53F4B">
          <w:pPr>
            <w:pStyle w:val="01-Textonormal"/>
            <w:pBdr>
              <w:top w:val="nil"/>
              <w:left w:val="nil"/>
              <w:bottom w:val="nil"/>
              <w:right w:val="nil"/>
              <w:between w:val="nil"/>
              <w:bar w:val="nil"/>
            </w:pBdr>
            <w:rPr>
              <w:bdr w:val="nil"/>
            </w:rPr>
          </w:pPr>
          <w:r>
            <w:rPr>
              <w:bdr w:val="nil"/>
            </w:rPr>
            <w:t>A Administração considera, para fins de registro da provisão para créditos, uma metodologia semelhante à adotada pelo seu controlador, atribuindo percentuais de acordo com o prazo decorrido após o vencimento. Além disso, é considerado o conceito de perda esperada para parte dos créditos a receber, em conformidade com o CPC 48 – Instrumentos Financeiros.</w:t>
          </w:r>
        </w:p>
        <w:p w:rsidR="00D7189C" w:rsidRDefault="00ED2DFD" w:rsidP="00D53F4B">
          <w:pPr>
            <w:pStyle w:val="01-Textonormal"/>
            <w:pBdr>
              <w:top w:val="nil"/>
              <w:left w:val="nil"/>
              <w:bottom w:val="nil"/>
              <w:right w:val="nil"/>
              <w:between w:val="nil"/>
              <w:bar w:val="nil"/>
            </w:pBdr>
            <w:rPr>
              <w:bdr w:val="nil"/>
            </w:rPr>
          </w:pPr>
          <w:r>
            <w:rPr>
              <w:bdr w:val="nil"/>
            </w:rPr>
            <w:t>A Administração considera que a provisão para perdas de créditos é registrada em montante suficiente para absorver possíveis perdas futuras, sendo as respectivas variações na provisão reconhecidas no resultado (Nota 5).</w:t>
          </w:r>
        </w:p>
        <w:p w:rsidR="00D53F4B" w:rsidRPr="00663A5C" w:rsidRDefault="00ED2DFD" w:rsidP="00D53F4B">
          <w:pPr>
            <w:pStyle w:val="03-SubttulodeNota"/>
            <w:pBdr>
              <w:top w:val="nil"/>
              <w:left w:val="nil"/>
              <w:bottom w:val="nil"/>
              <w:right w:val="nil"/>
              <w:between w:val="nil"/>
              <w:bar w:val="nil"/>
            </w:pBdr>
            <w:spacing w:before="0"/>
            <w:ind w:left="360" w:hanging="360"/>
            <w:rPr>
              <w:bdr w:val="nil"/>
            </w:rPr>
          </w:pPr>
          <w:r w:rsidRPr="00663A5C">
            <w:rPr>
              <w:bdr w:val="nil"/>
            </w:rPr>
            <w:t xml:space="preserve">Provisão para </w:t>
          </w:r>
          <w:r>
            <w:rPr>
              <w:bdr w:val="nil"/>
            </w:rPr>
            <w:t>Outros Créditos</w:t>
          </w:r>
        </w:p>
        <w:p w:rsidR="00D53F4B" w:rsidRDefault="00ED2DFD" w:rsidP="00D53F4B">
          <w:pPr>
            <w:pStyle w:val="01-Textonormal"/>
            <w:pBdr>
              <w:top w:val="nil"/>
              <w:left w:val="nil"/>
              <w:bottom w:val="nil"/>
              <w:right w:val="nil"/>
              <w:between w:val="nil"/>
              <w:bar w:val="nil"/>
            </w:pBdr>
            <w:rPr>
              <w:bdr w:val="nil"/>
            </w:rPr>
          </w:pPr>
          <w:r w:rsidRPr="00D53F4B">
            <w:rPr>
              <w:bdr w:val="nil"/>
            </w:rPr>
            <w:t>As provisões para outros créditos foram constituídas em montante julgado suficiente à absorção de possíveis perdas futuras, sendo as respectivas variações nas provisões reconhecidas no resultado (Nota 6)</w:t>
          </w:r>
          <w:r>
            <w:rPr>
              <w:bdr w:val="nil"/>
            </w:rPr>
            <w:t>.</w:t>
          </w:r>
        </w:p>
        <w:p w:rsidR="00D7189C" w:rsidRPr="00663A5C" w:rsidRDefault="00ED2DFD" w:rsidP="008C119A">
          <w:pPr>
            <w:pStyle w:val="03-SubttulodeNota"/>
            <w:pBdr>
              <w:top w:val="nil"/>
              <w:left w:val="nil"/>
              <w:bottom w:val="nil"/>
              <w:right w:val="nil"/>
              <w:between w:val="nil"/>
              <w:bar w:val="nil"/>
            </w:pBdr>
            <w:spacing w:before="0"/>
            <w:ind w:left="360" w:hanging="360"/>
            <w:rPr>
              <w:bdr w:val="nil"/>
            </w:rPr>
          </w:pPr>
          <w:r w:rsidRPr="008C119A">
            <w:rPr>
              <w:rFonts w:ascii="Arial,Bold" w:hAnsi="Arial,Bold" w:cs="Arial,Bold"/>
              <w:bdr w:val="nil"/>
            </w:rPr>
            <w:t>Imobilizado</w:t>
          </w:r>
        </w:p>
        <w:p w:rsidR="00D53F4B" w:rsidRDefault="00ED2DFD" w:rsidP="00D53F4B">
          <w:pPr>
            <w:pStyle w:val="01-Textonormal"/>
            <w:pBdr>
              <w:top w:val="nil"/>
              <w:left w:val="nil"/>
              <w:bottom w:val="nil"/>
              <w:right w:val="nil"/>
              <w:between w:val="nil"/>
              <w:bar w:val="nil"/>
            </w:pBdr>
            <w:rPr>
              <w:bdr w:val="nil"/>
            </w:rPr>
          </w:pPr>
          <w:r>
            <w:rPr>
              <w:bdr w:val="nil"/>
            </w:rPr>
            <w:t xml:space="preserve">Os ativos imobilizados estão registrados ao custo de aquisição, deduzidos da depreciação acumulada e perdas por redução ao valor recuperável (Nota 7). As depreciações são calculadas considerando a vida econômica dos bens. </w:t>
          </w:r>
        </w:p>
        <w:p w:rsidR="00D7189C" w:rsidRPr="002256C4" w:rsidRDefault="00ED2DFD" w:rsidP="00D53F4B">
          <w:pPr>
            <w:pStyle w:val="01-Textonormal"/>
            <w:pBdr>
              <w:top w:val="nil"/>
              <w:left w:val="nil"/>
              <w:bottom w:val="nil"/>
              <w:right w:val="nil"/>
              <w:between w:val="nil"/>
              <w:bar w:val="nil"/>
            </w:pBdr>
            <w:rPr>
              <w:color w:val="FF0000"/>
              <w:bdr w:val="nil"/>
            </w:rPr>
          </w:pPr>
          <w:r>
            <w:rPr>
              <w:bdr w:val="nil"/>
            </w:rPr>
            <w:lastRenderedPageBreak/>
            <w:t>Tendo em vista o encerramento das atividades da Empresa, foi identificada a necessidade de constituir provisão para perdas por redução ao valor recuperável, no período de 01.01 a 30.09.2019, a fim de que o ativo imobilizado estivesse registrado pelo seu valor de realização.</w:t>
          </w:r>
          <w:r w:rsidRPr="00DD6DD9">
            <w:rPr>
              <w:color w:val="FF0000"/>
              <w:bdr w:val="nil"/>
            </w:rPr>
            <w:t xml:space="preserve"> </w:t>
          </w:r>
        </w:p>
        <w:p w:rsidR="00D7189C" w:rsidRPr="00663A5C" w:rsidRDefault="00ED2DFD" w:rsidP="00BF2605">
          <w:pPr>
            <w:pStyle w:val="03-SubttulodeNota"/>
            <w:pBdr>
              <w:top w:val="nil"/>
              <w:left w:val="nil"/>
              <w:bottom w:val="nil"/>
              <w:right w:val="nil"/>
              <w:between w:val="nil"/>
              <w:bar w:val="nil"/>
            </w:pBdr>
            <w:spacing w:before="0"/>
            <w:ind w:left="360" w:hanging="360"/>
            <w:rPr>
              <w:bdr w:val="nil"/>
            </w:rPr>
          </w:pPr>
          <w:r w:rsidRPr="00663A5C">
            <w:rPr>
              <w:bdr w:val="nil"/>
            </w:rPr>
            <w:t>Intangível</w:t>
          </w:r>
        </w:p>
        <w:p w:rsidR="00D53F4B" w:rsidRDefault="00ED2DFD" w:rsidP="00D53F4B">
          <w:pPr>
            <w:pStyle w:val="01-Textonormal"/>
            <w:pBdr>
              <w:top w:val="nil"/>
              <w:left w:val="nil"/>
              <w:bottom w:val="nil"/>
              <w:right w:val="nil"/>
              <w:between w:val="nil"/>
              <w:bar w:val="nil"/>
            </w:pBdr>
            <w:rPr>
              <w:bdr w:val="nil"/>
            </w:rPr>
          </w:pPr>
          <w:r>
            <w:rPr>
              <w:bdr w:val="nil"/>
            </w:rPr>
            <w:t>Os ativos intangíveis são mensurados pelo custo, deduzidos da amortização acumulada e das perdas por redução ao valor recuperável (Nota 8). Contemplam os gastos com aquisição de softwares e licenças de uso cujos prazos de amortização eram de 5 anos. A amortização é reconhecida no resultado baseando-se na vida útil estimada de ativos intangíveis, refletindo o padrão de consumo de benefícios econômicos futuros incorporados no ativo.</w:t>
          </w:r>
        </w:p>
        <w:p w:rsidR="00D7189C" w:rsidRPr="00663A5C" w:rsidRDefault="00ED2DFD" w:rsidP="00D53F4B">
          <w:pPr>
            <w:pStyle w:val="01-Textonormal"/>
            <w:pBdr>
              <w:top w:val="nil"/>
              <w:left w:val="nil"/>
              <w:bottom w:val="nil"/>
              <w:right w:val="nil"/>
              <w:between w:val="nil"/>
              <w:bar w:val="nil"/>
            </w:pBdr>
            <w:rPr>
              <w:bdr w:val="nil"/>
            </w:rPr>
          </w:pPr>
          <w:r>
            <w:rPr>
              <w:bdr w:val="nil"/>
            </w:rPr>
            <w:t>Tendo em vista o encerramento das atividades da Empresa, foi identificada a necessidade de constituir provisão para perdas por redução ao valor recuperável, no período de 01.01 a 30.09.2019, a fim de que o ativo intangível estivesse registrado pelo seu valor de realização</w:t>
          </w:r>
          <w:r w:rsidRPr="00663A5C">
            <w:rPr>
              <w:bdr w:val="nil"/>
            </w:rPr>
            <w:t>.</w:t>
          </w:r>
        </w:p>
        <w:p w:rsidR="00D7189C" w:rsidRPr="00663A5C" w:rsidRDefault="00ED2DFD" w:rsidP="00BF2605">
          <w:pPr>
            <w:pStyle w:val="03-SubttulodeNota"/>
            <w:pBdr>
              <w:top w:val="nil"/>
              <w:left w:val="nil"/>
              <w:bottom w:val="nil"/>
              <w:right w:val="nil"/>
              <w:between w:val="nil"/>
              <w:bar w:val="nil"/>
            </w:pBdr>
            <w:spacing w:before="0"/>
            <w:ind w:left="360" w:hanging="360"/>
            <w:rPr>
              <w:bdr w:val="nil"/>
            </w:rPr>
          </w:pPr>
          <w:r w:rsidRPr="00663A5C">
            <w:rPr>
              <w:bdr w:val="nil"/>
            </w:rPr>
            <w:t>Redução ao Valor Recuperável de Ativos não Financeiros - Imparidade</w:t>
          </w:r>
        </w:p>
        <w:p w:rsidR="00D53F4B" w:rsidRDefault="00ED2DFD" w:rsidP="00D53F4B">
          <w:pPr>
            <w:pStyle w:val="01-Textonormal"/>
            <w:pBdr>
              <w:top w:val="nil"/>
              <w:left w:val="nil"/>
              <w:bottom w:val="nil"/>
              <w:right w:val="nil"/>
              <w:between w:val="nil"/>
              <w:bar w:val="nil"/>
            </w:pBdr>
            <w:rPr>
              <w:bdr w:val="nil"/>
            </w:rPr>
          </w:pPr>
          <w:r>
            <w:rPr>
              <w:bdr w:val="nil"/>
            </w:rPr>
            <w:t>É reconhecida uma perda por imparidade se o valor contábil de um ativo excede seu valor recuperável. Perdas por imparidade são reconhecidas no resultado do período.</w:t>
          </w:r>
        </w:p>
        <w:p w:rsidR="00D53F4B" w:rsidRDefault="00ED2DFD" w:rsidP="00D53F4B">
          <w:pPr>
            <w:pStyle w:val="01-Textonormal"/>
            <w:pBdr>
              <w:top w:val="nil"/>
              <w:left w:val="nil"/>
              <w:bottom w:val="nil"/>
              <w:right w:val="nil"/>
              <w:between w:val="nil"/>
              <w:bar w:val="nil"/>
            </w:pBdr>
            <w:rPr>
              <w:bdr w:val="nil"/>
            </w:rPr>
          </w:pPr>
          <w:r>
            <w:rPr>
              <w:bdr w:val="nil"/>
            </w:rPr>
            <w:t>No mínimo anualmente, a BB Turismo elabora estudos para verificar se existem indícios de desvalorização dos ativos alcançados pelo CPC 01 (R1) – Redução ao Valor Recuperável de Ativos, segundo critérios técnicos definidos pela Administração.</w:t>
          </w:r>
        </w:p>
        <w:p w:rsidR="00D53F4B" w:rsidRDefault="00ED2DFD" w:rsidP="00D53F4B">
          <w:pPr>
            <w:pStyle w:val="01-Textonormal"/>
            <w:pBdr>
              <w:top w:val="nil"/>
              <w:left w:val="nil"/>
              <w:bottom w:val="nil"/>
              <w:right w:val="nil"/>
              <w:between w:val="nil"/>
              <w:bar w:val="nil"/>
            </w:pBdr>
            <w:rPr>
              <w:bdr w:val="nil"/>
            </w:rPr>
          </w:pPr>
          <w:r>
            <w:rPr>
              <w:bdr w:val="nil"/>
            </w:rPr>
            <w:t>Havendo indicação de possível desvalorização, a entidade elabora estimativa para mensuração do valor recuperável e o reconhecimento de perdas por imparidade.</w:t>
          </w:r>
        </w:p>
        <w:p w:rsidR="00D7189C" w:rsidRPr="00663A5C" w:rsidRDefault="00ED2DFD" w:rsidP="00D53F4B">
          <w:pPr>
            <w:pStyle w:val="01-Textonormal"/>
            <w:pBdr>
              <w:top w:val="nil"/>
              <w:left w:val="nil"/>
              <w:bottom w:val="nil"/>
              <w:right w:val="nil"/>
              <w:between w:val="nil"/>
              <w:bar w:val="nil"/>
            </w:pBdr>
            <w:rPr>
              <w:bdr w:val="nil"/>
            </w:rPr>
          </w:pPr>
          <w:r>
            <w:rPr>
              <w:bdr w:val="nil"/>
            </w:rPr>
            <w:t>Tendo em vista o encerramento das atividades da Empresa, foi constituída provisão para perdas por redução ao valor recuperável dos ativos imobilizado e intangível no período de 01.01 a 30.09.2019.</w:t>
          </w:r>
        </w:p>
        <w:p w:rsidR="00D7189C" w:rsidRPr="00663A5C" w:rsidRDefault="00ED2DFD" w:rsidP="00BF2605">
          <w:pPr>
            <w:pStyle w:val="03-SubttulodeNota"/>
            <w:pBdr>
              <w:top w:val="nil"/>
              <w:left w:val="nil"/>
              <w:bottom w:val="nil"/>
              <w:right w:val="nil"/>
              <w:between w:val="nil"/>
              <w:bar w:val="nil"/>
            </w:pBdr>
            <w:spacing w:before="0"/>
            <w:ind w:left="360" w:hanging="360"/>
            <w:rPr>
              <w:bdr w:val="nil"/>
            </w:rPr>
          </w:pPr>
          <w:r w:rsidRPr="00663A5C">
            <w:rPr>
              <w:bdr w:val="nil"/>
            </w:rPr>
            <w:t>Tributos</w:t>
          </w:r>
        </w:p>
        <w:p w:rsidR="00D7189C" w:rsidRDefault="00ED2DFD" w:rsidP="00226206">
          <w:pPr>
            <w:pStyle w:val="01-Textonormal"/>
            <w:keepNext/>
            <w:pBdr>
              <w:top w:val="nil"/>
              <w:left w:val="nil"/>
              <w:bottom w:val="nil"/>
              <w:right w:val="nil"/>
              <w:between w:val="nil"/>
              <w:bar w:val="nil"/>
            </w:pBdr>
            <w:rPr>
              <w:bdr w:val="nil"/>
            </w:rPr>
          </w:pPr>
          <w:r>
            <w:rPr>
              <w:bdr w:val="nil"/>
            </w:rPr>
            <w:t>Os tributos são apurados com base nas alíquotas demonstradas no quadro a seguir:</w:t>
          </w:r>
        </w:p>
        <w:tbl>
          <w:tblPr>
            <w:tblW w:w="9566" w:type="dxa"/>
            <w:tblInd w:w="2" w:type="dxa"/>
            <w:tblLayout w:type="fixed"/>
            <w:tblCellMar>
              <w:left w:w="70" w:type="dxa"/>
              <w:right w:w="70" w:type="dxa"/>
            </w:tblCellMar>
            <w:tblLook w:val="0000" w:firstRow="0" w:lastRow="0" w:firstColumn="0" w:lastColumn="0" w:noHBand="0" w:noVBand="0"/>
          </w:tblPr>
          <w:tblGrid>
            <w:gridCol w:w="7439"/>
            <w:gridCol w:w="2127"/>
          </w:tblGrid>
          <w:tr w:rsidR="00B21DCC" w:rsidTr="002D1D5D">
            <w:trPr>
              <w:trHeight w:val="170"/>
            </w:trPr>
            <w:tc>
              <w:tcPr>
                <w:tcW w:w="7439" w:type="dxa"/>
                <w:tcBorders>
                  <w:top w:val="single" w:sz="4" w:space="0" w:color="auto"/>
                  <w:left w:val="nil"/>
                  <w:bottom w:val="single" w:sz="4" w:space="0" w:color="auto"/>
                  <w:right w:val="nil"/>
                </w:tcBorders>
                <w:shd w:val="clear" w:color="auto" w:fill="FFFFFF"/>
              </w:tcPr>
              <w:p w:rsidR="00D7189C" w:rsidRPr="00A96D23" w:rsidRDefault="00ED2DFD" w:rsidP="00624331">
                <w:pPr>
                  <w:keepNext/>
                  <w:pBdr>
                    <w:top w:val="nil"/>
                    <w:left w:val="nil"/>
                    <w:bottom w:val="nil"/>
                    <w:right w:val="nil"/>
                    <w:between w:val="nil"/>
                    <w:bar w:val="nil"/>
                  </w:pBdr>
                  <w:spacing w:before="0" w:after="0"/>
                  <w:rPr>
                    <w:rFonts w:cs="Arial"/>
                    <w:b/>
                    <w:bCs/>
                    <w:snapToGrid w:val="0"/>
                    <w:sz w:val="16"/>
                    <w:szCs w:val="16"/>
                    <w:bdr w:val="nil"/>
                  </w:rPr>
                </w:pPr>
                <w:r w:rsidRPr="00A96D23">
                  <w:rPr>
                    <w:rFonts w:cs="Arial"/>
                    <w:b/>
                    <w:bCs/>
                    <w:snapToGrid w:val="0"/>
                    <w:sz w:val="16"/>
                    <w:szCs w:val="16"/>
                    <w:bdr w:val="nil"/>
                    <w:lang w:eastAsia="en-US"/>
                  </w:rPr>
                  <w:t>Tributos</w:t>
                </w:r>
              </w:p>
            </w:tc>
            <w:tc>
              <w:tcPr>
                <w:tcW w:w="2127" w:type="dxa"/>
                <w:tcBorders>
                  <w:top w:val="single" w:sz="4" w:space="0" w:color="auto"/>
                  <w:left w:val="nil"/>
                  <w:bottom w:val="single" w:sz="4" w:space="0" w:color="auto"/>
                  <w:right w:val="nil"/>
                </w:tcBorders>
                <w:shd w:val="clear" w:color="auto" w:fill="FFFFFF"/>
              </w:tcPr>
              <w:p w:rsidR="00D7189C" w:rsidRPr="00A96D23" w:rsidRDefault="00ED2DFD" w:rsidP="00624331">
                <w:pPr>
                  <w:keepNext/>
                  <w:pBdr>
                    <w:top w:val="nil"/>
                    <w:left w:val="nil"/>
                    <w:bottom w:val="nil"/>
                    <w:right w:val="nil"/>
                    <w:between w:val="nil"/>
                    <w:bar w:val="nil"/>
                  </w:pBdr>
                  <w:spacing w:before="0" w:after="0"/>
                  <w:ind w:left="-212"/>
                  <w:jc w:val="right"/>
                  <w:rPr>
                    <w:rFonts w:cs="Arial"/>
                    <w:b/>
                    <w:bCs/>
                    <w:snapToGrid w:val="0"/>
                    <w:sz w:val="16"/>
                    <w:szCs w:val="16"/>
                    <w:bdr w:val="nil"/>
                  </w:rPr>
                </w:pPr>
                <w:r w:rsidRPr="00A96D23">
                  <w:rPr>
                    <w:rFonts w:cs="Arial"/>
                    <w:b/>
                    <w:bCs/>
                    <w:snapToGrid w:val="0"/>
                    <w:sz w:val="16"/>
                    <w:szCs w:val="16"/>
                    <w:bdr w:val="nil"/>
                    <w:lang w:eastAsia="en-US"/>
                  </w:rPr>
                  <w:t>Alíquota</w:t>
                </w:r>
              </w:p>
            </w:tc>
          </w:tr>
          <w:tr w:rsidR="00B21DCC" w:rsidTr="002D1D5D">
            <w:trPr>
              <w:trHeight w:val="170"/>
            </w:trPr>
            <w:tc>
              <w:tcPr>
                <w:tcW w:w="7439" w:type="dxa"/>
                <w:tcBorders>
                  <w:top w:val="nil"/>
                  <w:left w:val="nil"/>
                  <w:bottom w:val="nil"/>
                  <w:right w:val="nil"/>
                </w:tcBorders>
                <w:shd w:val="clear" w:color="auto" w:fill="FFFFFF"/>
              </w:tcPr>
              <w:p w:rsidR="00D7189C" w:rsidRPr="00A96D23" w:rsidRDefault="00ED2DFD"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de Renda (15% e adicional de 10%)</w:t>
                </w:r>
              </w:p>
            </w:tc>
            <w:tc>
              <w:tcPr>
                <w:tcW w:w="2127" w:type="dxa"/>
                <w:tcBorders>
                  <w:top w:val="nil"/>
                  <w:left w:val="nil"/>
                  <w:bottom w:val="nil"/>
                  <w:right w:val="nil"/>
                </w:tcBorders>
                <w:shd w:val="clear" w:color="auto" w:fill="FFFFFF"/>
              </w:tcPr>
              <w:p w:rsidR="00D7189C" w:rsidRPr="00A96D23" w:rsidRDefault="00ED2DFD"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25%</w:t>
                </w:r>
              </w:p>
            </w:tc>
          </w:tr>
          <w:tr w:rsidR="00B21DCC" w:rsidTr="002D1D5D">
            <w:trPr>
              <w:trHeight w:val="170"/>
            </w:trPr>
            <w:tc>
              <w:tcPr>
                <w:tcW w:w="7439" w:type="dxa"/>
                <w:tcBorders>
                  <w:top w:val="nil"/>
                  <w:left w:val="nil"/>
                  <w:bottom w:val="nil"/>
                  <w:right w:val="nil"/>
                </w:tcBorders>
                <w:shd w:val="clear" w:color="auto" w:fill="FFFFFF"/>
              </w:tcPr>
              <w:p w:rsidR="00D7189C" w:rsidRPr="00A96D23" w:rsidRDefault="00ED2DFD" w:rsidP="00624331">
                <w:pPr>
                  <w:pStyle w:val="Corpodetextobt3"/>
                  <w:keepNext/>
                  <w:widowControl/>
                  <w:pBdr>
                    <w:top w:val="nil"/>
                    <w:left w:val="nil"/>
                    <w:bottom w:val="nil"/>
                    <w:right w:val="nil"/>
                    <w:between w:val="nil"/>
                    <w:bar w:val="nil"/>
                  </w:pBdr>
                  <w:rPr>
                    <w:snapToGrid w:val="0"/>
                    <w:sz w:val="16"/>
                    <w:szCs w:val="16"/>
                    <w:bdr w:val="nil"/>
                  </w:rPr>
                </w:pPr>
                <w:r w:rsidRPr="00A96D23">
                  <w:rPr>
                    <w:snapToGrid w:val="0"/>
                    <w:sz w:val="16"/>
                    <w:szCs w:val="16"/>
                    <w:bdr w:val="nil"/>
                  </w:rPr>
                  <w:t>Contribuição Social sobre o Lucro Líquido – CSLL</w:t>
                </w:r>
              </w:p>
            </w:tc>
            <w:tc>
              <w:tcPr>
                <w:tcW w:w="2127" w:type="dxa"/>
                <w:tcBorders>
                  <w:top w:val="nil"/>
                  <w:left w:val="nil"/>
                  <w:bottom w:val="nil"/>
                  <w:right w:val="nil"/>
                </w:tcBorders>
                <w:shd w:val="clear" w:color="auto" w:fill="FFFFFF"/>
              </w:tcPr>
              <w:p w:rsidR="00D7189C" w:rsidRPr="00A96D23" w:rsidRDefault="00ED2DFD"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9%</w:t>
                </w:r>
              </w:p>
            </w:tc>
          </w:tr>
          <w:tr w:rsidR="00B21DCC" w:rsidTr="002D1D5D">
            <w:trPr>
              <w:trHeight w:val="170"/>
            </w:trPr>
            <w:tc>
              <w:tcPr>
                <w:tcW w:w="7439" w:type="dxa"/>
                <w:tcBorders>
                  <w:top w:val="nil"/>
                  <w:left w:val="nil"/>
                  <w:bottom w:val="nil"/>
                  <w:right w:val="nil"/>
                </w:tcBorders>
                <w:shd w:val="clear" w:color="auto" w:fill="FFFFFF"/>
              </w:tcPr>
              <w:p w:rsidR="00D7189C" w:rsidRPr="00A96D23" w:rsidRDefault="00ED2DFD" w:rsidP="00624331">
                <w:pPr>
                  <w:keepNext/>
                  <w:pBdr>
                    <w:top w:val="nil"/>
                    <w:left w:val="nil"/>
                    <w:bottom w:val="nil"/>
                    <w:right w:val="nil"/>
                    <w:between w:val="nil"/>
                    <w:bar w:val="nil"/>
                  </w:pBdr>
                  <w:spacing w:before="0" w:after="0"/>
                  <w:rPr>
                    <w:rFonts w:cs="Arial"/>
                    <w:snapToGrid w:val="0"/>
                    <w:sz w:val="16"/>
                    <w:szCs w:val="16"/>
                    <w:bdr w:val="nil"/>
                  </w:rPr>
                </w:pPr>
                <w:proofErr w:type="spellStart"/>
                <w:r w:rsidRPr="00A96D23">
                  <w:rPr>
                    <w:rFonts w:cs="Arial"/>
                    <w:snapToGrid w:val="0"/>
                    <w:sz w:val="16"/>
                    <w:szCs w:val="16"/>
                    <w:bdr w:val="nil"/>
                    <w:lang w:eastAsia="en-US"/>
                  </w:rPr>
                  <w:t>Pis</w:t>
                </w:r>
                <w:proofErr w:type="spellEnd"/>
                <w:r w:rsidRPr="00A96D23">
                  <w:rPr>
                    <w:rFonts w:cs="Arial"/>
                    <w:snapToGrid w:val="0"/>
                    <w:sz w:val="16"/>
                    <w:szCs w:val="16"/>
                    <w:bdr w:val="nil"/>
                    <w:lang w:eastAsia="en-US"/>
                  </w:rPr>
                  <w:t>/Pasep</w:t>
                </w:r>
              </w:p>
            </w:tc>
            <w:tc>
              <w:tcPr>
                <w:tcW w:w="2127" w:type="dxa"/>
                <w:tcBorders>
                  <w:top w:val="nil"/>
                  <w:left w:val="nil"/>
                  <w:bottom w:val="nil"/>
                  <w:right w:val="nil"/>
                </w:tcBorders>
                <w:shd w:val="clear" w:color="auto" w:fill="FFFFFF"/>
              </w:tcPr>
              <w:p w:rsidR="00D7189C" w:rsidRPr="00A96D23" w:rsidRDefault="00ED2DFD"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0,65% e 1,65%</w:t>
                </w:r>
              </w:p>
            </w:tc>
          </w:tr>
          <w:tr w:rsidR="00B21DCC" w:rsidTr="002D1D5D">
            <w:trPr>
              <w:trHeight w:val="170"/>
            </w:trPr>
            <w:tc>
              <w:tcPr>
                <w:tcW w:w="7439" w:type="dxa"/>
                <w:tcBorders>
                  <w:top w:val="nil"/>
                  <w:left w:val="nil"/>
                  <w:right w:val="nil"/>
                </w:tcBorders>
                <w:shd w:val="clear" w:color="auto" w:fill="FFFFFF"/>
              </w:tcPr>
              <w:p w:rsidR="00D7189C" w:rsidRPr="00A96D23" w:rsidRDefault="00ED2DFD"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 xml:space="preserve">Contribuição para o Financiamento da Seguridade Social – </w:t>
                </w:r>
                <w:proofErr w:type="spellStart"/>
                <w:r w:rsidRPr="00A96D23">
                  <w:rPr>
                    <w:rFonts w:cs="Arial"/>
                    <w:snapToGrid w:val="0"/>
                    <w:sz w:val="16"/>
                    <w:szCs w:val="16"/>
                    <w:bdr w:val="nil"/>
                    <w:lang w:eastAsia="en-US"/>
                  </w:rPr>
                  <w:t>Cofins</w:t>
                </w:r>
                <w:proofErr w:type="spellEnd"/>
              </w:p>
            </w:tc>
            <w:tc>
              <w:tcPr>
                <w:tcW w:w="2127" w:type="dxa"/>
                <w:tcBorders>
                  <w:top w:val="nil"/>
                  <w:left w:val="nil"/>
                  <w:right w:val="nil"/>
                </w:tcBorders>
                <w:shd w:val="clear" w:color="auto" w:fill="FFFFFF"/>
              </w:tcPr>
              <w:p w:rsidR="00D7189C" w:rsidRPr="00A96D23" w:rsidRDefault="00ED2DFD"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3% e 7,6%</w:t>
                </w:r>
              </w:p>
            </w:tc>
          </w:tr>
          <w:tr w:rsidR="00B21DCC" w:rsidTr="002D1D5D">
            <w:trPr>
              <w:trHeight w:val="170"/>
            </w:trPr>
            <w:tc>
              <w:tcPr>
                <w:tcW w:w="7439" w:type="dxa"/>
                <w:tcBorders>
                  <w:top w:val="nil"/>
                  <w:left w:val="nil"/>
                  <w:bottom w:val="single" w:sz="4" w:space="0" w:color="auto"/>
                  <w:right w:val="nil"/>
                </w:tcBorders>
              </w:tcPr>
              <w:p w:rsidR="00D7189C" w:rsidRPr="00A96D23" w:rsidRDefault="00ED2DFD" w:rsidP="00624331">
                <w:pPr>
                  <w:keepNext/>
                  <w:pBdr>
                    <w:top w:val="nil"/>
                    <w:left w:val="nil"/>
                    <w:bottom w:val="nil"/>
                    <w:right w:val="nil"/>
                    <w:between w:val="nil"/>
                    <w:bar w:val="nil"/>
                  </w:pBdr>
                  <w:spacing w:before="0" w:after="0"/>
                  <w:rPr>
                    <w:rFonts w:cs="Arial"/>
                    <w:snapToGrid w:val="0"/>
                    <w:sz w:val="16"/>
                    <w:szCs w:val="16"/>
                    <w:bdr w:val="nil"/>
                  </w:rPr>
                </w:pPr>
                <w:r w:rsidRPr="00A96D23">
                  <w:rPr>
                    <w:rFonts w:cs="Arial"/>
                    <w:snapToGrid w:val="0"/>
                    <w:sz w:val="16"/>
                    <w:szCs w:val="16"/>
                    <w:bdr w:val="nil"/>
                    <w:lang w:eastAsia="en-US"/>
                  </w:rPr>
                  <w:t>Imposto sobre Serviços de Qualquer Natureza</w:t>
                </w:r>
                <w:r>
                  <w:rPr>
                    <w:rFonts w:cs="Arial"/>
                    <w:snapToGrid w:val="0"/>
                    <w:sz w:val="16"/>
                    <w:szCs w:val="16"/>
                    <w:bdr w:val="nil"/>
                    <w:lang w:eastAsia="en-US"/>
                  </w:rPr>
                  <w:t xml:space="preserve"> - ISSQN</w:t>
                </w:r>
              </w:p>
            </w:tc>
            <w:tc>
              <w:tcPr>
                <w:tcW w:w="2127" w:type="dxa"/>
                <w:tcBorders>
                  <w:top w:val="nil"/>
                  <w:left w:val="nil"/>
                  <w:bottom w:val="single" w:sz="4" w:space="0" w:color="auto"/>
                  <w:right w:val="nil"/>
                </w:tcBorders>
              </w:tcPr>
              <w:p w:rsidR="00D7189C" w:rsidRPr="00A96D23" w:rsidRDefault="00ED2DFD" w:rsidP="00624331">
                <w:pPr>
                  <w:keepNext/>
                  <w:pBdr>
                    <w:top w:val="nil"/>
                    <w:left w:val="nil"/>
                    <w:bottom w:val="nil"/>
                    <w:right w:val="nil"/>
                    <w:between w:val="nil"/>
                    <w:bar w:val="nil"/>
                  </w:pBdr>
                  <w:spacing w:before="0" w:after="0"/>
                  <w:ind w:left="-212"/>
                  <w:jc w:val="right"/>
                  <w:rPr>
                    <w:rFonts w:cs="Arial"/>
                    <w:snapToGrid w:val="0"/>
                    <w:sz w:val="16"/>
                    <w:szCs w:val="16"/>
                    <w:bdr w:val="nil"/>
                  </w:rPr>
                </w:pPr>
                <w:r w:rsidRPr="00A96D23">
                  <w:rPr>
                    <w:rFonts w:cs="Arial"/>
                    <w:snapToGrid w:val="0"/>
                    <w:sz w:val="16"/>
                    <w:szCs w:val="16"/>
                    <w:bdr w:val="nil"/>
                    <w:lang w:eastAsia="en-US"/>
                  </w:rPr>
                  <w:t>até 5%</w:t>
                </w:r>
              </w:p>
            </w:tc>
          </w:tr>
        </w:tbl>
        <w:p w:rsidR="00D7189C" w:rsidRDefault="00D7189C">
          <w:pPr>
            <w:pStyle w:val="Corpodetextobt3"/>
            <w:widowControl/>
            <w:pBdr>
              <w:top w:val="nil"/>
              <w:left w:val="nil"/>
              <w:bottom w:val="nil"/>
              <w:right w:val="nil"/>
              <w:between w:val="nil"/>
              <w:bar w:val="nil"/>
            </w:pBdr>
            <w:rPr>
              <w:sz w:val="18"/>
              <w:szCs w:val="18"/>
              <w:bdr w:val="nil"/>
            </w:rPr>
          </w:pPr>
        </w:p>
        <w:p w:rsidR="00D7189C" w:rsidRDefault="00ED2DFD" w:rsidP="00BA3339">
          <w:pPr>
            <w:pStyle w:val="01-Textonormal"/>
            <w:pBdr>
              <w:top w:val="nil"/>
              <w:left w:val="nil"/>
              <w:bottom w:val="nil"/>
              <w:right w:val="nil"/>
              <w:between w:val="nil"/>
              <w:bar w:val="nil"/>
            </w:pBdr>
            <w:rPr>
              <w:bdr w:val="nil"/>
            </w:rPr>
          </w:pPr>
          <w:r>
            <w:rPr>
              <w:bdr w:val="nil"/>
            </w:rPr>
            <w:t>Os ativos fiscais diferidos</w:t>
          </w:r>
          <w:r w:rsidRPr="00832EF0">
            <w:rPr>
              <w:bdr w:val="nil"/>
            </w:rPr>
            <w:t xml:space="preserve"> (créditos tributários </w:t>
          </w:r>
          <w:r>
            <w:rPr>
              <w:bdr w:val="nil"/>
            </w:rPr>
            <w:t>– Nota 18.b</w:t>
          </w:r>
          <w:r w:rsidRPr="000C5ECB">
            <w:rPr>
              <w:bdr w:val="nil"/>
            </w:rPr>
            <w:t xml:space="preserve">) </w:t>
          </w:r>
          <w:r w:rsidRPr="00950BB8">
            <w:rPr>
              <w:bdr w:val="nil"/>
            </w:rPr>
            <w:t xml:space="preserve">são </w:t>
          </w:r>
          <w:r>
            <w:rPr>
              <w:bdr w:val="nil"/>
            </w:rPr>
            <w:t>constituídos pela aplicação das alíquotas vigentes dos tributos sobre suas respectivas bases. Para constituição, manutenção e baixa dos ativos fiscais diferidos são observados os critérios estabelecidos no CPC 32 – Tributos sobre o Lucro.</w:t>
          </w:r>
        </w:p>
        <w:p w:rsidR="00D7189C" w:rsidRPr="00663A5C" w:rsidRDefault="00ED2DFD" w:rsidP="00BF2605">
          <w:pPr>
            <w:pStyle w:val="03-SubttulodeNota"/>
            <w:pBdr>
              <w:top w:val="nil"/>
              <w:left w:val="nil"/>
              <w:bottom w:val="nil"/>
              <w:right w:val="nil"/>
              <w:between w:val="nil"/>
              <w:bar w:val="nil"/>
            </w:pBdr>
            <w:spacing w:before="0"/>
            <w:ind w:left="360" w:hanging="360"/>
            <w:rPr>
              <w:bdr w:val="nil"/>
            </w:rPr>
          </w:pPr>
          <w:r>
            <w:rPr>
              <w:bdr w:val="nil"/>
            </w:rPr>
            <w:t xml:space="preserve">Provisões, Ativos e </w:t>
          </w:r>
          <w:r w:rsidRPr="00663A5C">
            <w:rPr>
              <w:bdr w:val="nil"/>
            </w:rPr>
            <w:t>Passivos Contingentes</w:t>
          </w:r>
          <w:r>
            <w:rPr>
              <w:bdr w:val="nil"/>
            </w:rPr>
            <w:t xml:space="preserve"> e Obrigações Legais</w:t>
          </w:r>
        </w:p>
        <w:p w:rsidR="00B40AD1" w:rsidRDefault="00ED2DFD" w:rsidP="00B40AD1">
          <w:pPr>
            <w:pStyle w:val="01-Textonormal"/>
            <w:pBdr>
              <w:top w:val="nil"/>
              <w:left w:val="nil"/>
              <w:bottom w:val="nil"/>
              <w:right w:val="nil"/>
              <w:between w:val="nil"/>
              <w:bar w:val="nil"/>
            </w:pBdr>
            <w:rPr>
              <w:bdr w:val="nil"/>
            </w:rPr>
          </w:pPr>
          <w:r>
            <w:rPr>
              <w:bdr w:val="nil"/>
            </w:rPr>
            <w:t>O reconhecimento, a mensuração e a divulgação dos ativos e passivos contingentes são efetuados de acordo com os critérios definidos pelo CPC 25 – Provisões, Passivos Contingentes e Ativos Contingentes.</w:t>
          </w:r>
        </w:p>
        <w:p w:rsidR="00B40AD1" w:rsidRDefault="00ED2DFD" w:rsidP="00B40AD1">
          <w:pPr>
            <w:pStyle w:val="01-Textonormal"/>
            <w:pBdr>
              <w:top w:val="nil"/>
              <w:left w:val="nil"/>
              <w:bottom w:val="nil"/>
              <w:right w:val="nil"/>
              <w:between w:val="nil"/>
              <w:bar w:val="nil"/>
            </w:pBdr>
            <w:rPr>
              <w:bdr w:val="nil"/>
            </w:rPr>
          </w:pPr>
          <w:r>
            <w:rPr>
              <w:bdr w:val="nil"/>
            </w:rPr>
            <w:t>Os ativos contingentes não são reconhecidos nas demonstrações contábeis, porém, quando há evidências que propiciem a garantia de sua realização, usualmente representado pelo trânsito em julgado da ação e pela confirmação da capacidade de sua recuperação por recebimento ou compensação por outro exigível, são reconhecidos como ativo.</w:t>
          </w:r>
        </w:p>
        <w:p w:rsidR="00B40AD1" w:rsidRDefault="00ED2DFD" w:rsidP="00B40AD1">
          <w:pPr>
            <w:pStyle w:val="01-Textonormal"/>
            <w:pBdr>
              <w:top w:val="nil"/>
              <w:left w:val="nil"/>
              <w:bottom w:val="nil"/>
              <w:right w:val="nil"/>
              <w:between w:val="nil"/>
              <w:bar w:val="nil"/>
            </w:pBdr>
            <w:rPr>
              <w:bdr w:val="nil"/>
            </w:rPr>
          </w:pPr>
          <w:r>
            <w:rPr>
              <w:bdr w:val="nil"/>
            </w:rPr>
            <w:t>Considerando o pressuposto da não continuidade operacional da Empresa, as provisões para passivos contingentes foram reconhecidas nas demonstrações contábeis na medida em que, baseado na opinião de assessores jurídicos e da Administração, foi considerado provável (Nota 22.b) o risco de perda de ações judiciais ou administrativas, com uma provável saída de recursos para a liquidação das obrigações, e quando os montantes envolvidos forem mensuráveis com suficiente segurança.</w:t>
          </w:r>
        </w:p>
        <w:p w:rsidR="00B40AD1" w:rsidRDefault="00ED2DFD" w:rsidP="00B40AD1">
          <w:pPr>
            <w:pStyle w:val="01-Textonormal"/>
            <w:pBdr>
              <w:top w:val="nil"/>
              <w:left w:val="nil"/>
              <w:bottom w:val="nil"/>
              <w:right w:val="nil"/>
              <w:between w:val="nil"/>
              <w:bar w:val="nil"/>
            </w:pBdr>
            <w:rPr>
              <w:bdr w:val="nil"/>
            </w:rPr>
          </w:pPr>
          <w:r>
            <w:rPr>
              <w:bdr w:val="nil"/>
            </w:rPr>
            <w:t>Os passivos contingentes classificados como perdas possíveis não são reconhecidos nas demonstrações contábeis, devendo ser apenas divulgados nas notas explicativas (Nota 22.c), e os classificados como remotos não requerem provisão e divulgação.</w:t>
          </w:r>
        </w:p>
        <w:p w:rsidR="00494652" w:rsidRPr="00663A5C" w:rsidRDefault="00ED2DFD" w:rsidP="00B40AD1">
          <w:pPr>
            <w:pStyle w:val="01-Textonormal"/>
            <w:pBdr>
              <w:top w:val="nil"/>
              <w:left w:val="nil"/>
              <w:bottom w:val="nil"/>
              <w:right w:val="nil"/>
              <w:between w:val="nil"/>
              <w:bar w:val="nil"/>
            </w:pBdr>
            <w:rPr>
              <w:bdr w:val="nil"/>
            </w:rPr>
          </w:pPr>
          <w:r>
            <w:rPr>
              <w:bdr w:val="nil"/>
            </w:rPr>
            <w:lastRenderedPageBreak/>
            <w:t>As obrigações legais (fiscais e previdenciárias) são derivadas de obrigações tributárias previstas na legislação, independentemente da probabilidade de sucesso de processos judiciais em andamento, que têm os seus montantes reconhecidos integralmente nas demonstrações contábeis.</w:t>
          </w:r>
        </w:p>
        <w:p w:rsidR="00100D37" w:rsidRPr="00BF2605" w:rsidRDefault="00ED2DFD" w:rsidP="00100D37">
          <w:pPr>
            <w:pStyle w:val="03-SubttulodeNota"/>
            <w:pBdr>
              <w:top w:val="nil"/>
              <w:left w:val="nil"/>
              <w:bottom w:val="nil"/>
              <w:right w:val="nil"/>
              <w:between w:val="nil"/>
              <w:bar w:val="nil"/>
            </w:pBdr>
            <w:spacing w:before="0"/>
            <w:ind w:left="360" w:hanging="360"/>
            <w:rPr>
              <w:bdr w:val="nil"/>
            </w:rPr>
          </w:pPr>
          <w:r w:rsidRPr="00BF2605">
            <w:rPr>
              <w:bdr w:val="nil"/>
            </w:rPr>
            <w:t xml:space="preserve">Descontos </w:t>
          </w:r>
          <w:r>
            <w:rPr>
              <w:bdr w:val="nil"/>
            </w:rPr>
            <w:t>f</w:t>
          </w:r>
          <w:r w:rsidRPr="00BF2605">
            <w:rPr>
              <w:bdr w:val="nil"/>
            </w:rPr>
            <w:t xml:space="preserve">inanceiros </w:t>
          </w:r>
          <w:r>
            <w:rPr>
              <w:bdr w:val="nil"/>
            </w:rPr>
            <w:t>c</w:t>
          </w:r>
          <w:r w:rsidRPr="00BF2605">
            <w:rPr>
              <w:bdr w:val="nil"/>
            </w:rPr>
            <w:t>oncedidos</w:t>
          </w:r>
        </w:p>
        <w:p w:rsidR="00100D37" w:rsidRDefault="00ED2DFD" w:rsidP="00DD4728">
          <w:pPr>
            <w:pStyle w:val="01-Textonormal"/>
            <w:pBdr>
              <w:top w:val="nil"/>
              <w:left w:val="nil"/>
              <w:bottom w:val="nil"/>
              <w:right w:val="nil"/>
              <w:between w:val="nil"/>
              <w:bar w:val="nil"/>
            </w:pBdr>
            <w:rPr>
              <w:bdr w:val="nil"/>
            </w:rPr>
          </w:pPr>
          <w:r w:rsidRPr="00663A5C">
            <w:rPr>
              <w:bdr w:val="nil"/>
            </w:rPr>
            <w:t>Os descontos financeiros concedidos têm como objetivo principal estimular os devedores a quitarem os débitos com antecedência, evitando transtornos para a BB Turismo, tanto no aspecto de liquidez quanto no aspecto burocrático. São registrados na ocasião do recebimento de valores relativos à venda de serviços turísticos e contabilizados em contrapartida com Créditos de Clientes a Receber.</w:t>
          </w:r>
        </w:p>
        <w:p w:rsidR="00D7189C" w:rsidRPr="00BF2605" w:rsidRDefault="00ED2DFD" w:rsidP="00BF2605">
          <w:pPr>
            <w:pStyle w:val="03-SubttulodeNota"/>
            <w:pBdr>
              <w:top w:val="nil"/>
              <w:left w:val="nil"/>
              <w:bottom w:val="nil"/>
              <w:right w:val="nil"/>
              <w:between w:val="nil"/>
              <w:bar w:val="nil"/>
            </w:pBdr>
            <w:spacing w:before="0"/>
            <w:ind w:left="360" w:hanging="360"/>
            <w:rPr>
              <w:bdr w:val="nil"/>
            </w:rPr>
          </w:pPr>
          <w:r w:rsidRPr="00BF2605">
            <w:rPr>
              <w:bdr w:val="nil"/>
            </w:rPr>
            <w:t xml:space="preserve">Moeda </w:t>
          </w:r>
          <w:r>
            <w:rPr>
              <w:bdr w:val="nil"/>
            </w:rPr>
            <w:t>f</w:t>
          </w:r>
          <w:r w:rsidRPr="00BF2605">
            <w:rPr>
              <w:bdr w:val="nil"/>
            </w:rPr>
            <w:t>uncional</w:t>
          </w:r>
          <w:r>
            <w:rPr>
              <w:bdr w:val="nil"/>
            </w:rPr>
            <w:t xml:space="preserve"> e de apresentação</w:t>
          </w:r>
        </w:p>
        <w:p w:rsidR="00D7189C" w:rsidRDefault="00ED2DFD" w:rsidP="00BA3339">
          <w:pPr>
            <w:pStyle w:val="01-Textonormal"/>
            <w:pBdr>
              <w:top w:val="nil"/>
              <w:left w:val="nil"/>
              <w:bottom w:val="nil"/>
              <w:right w:val="nil"/>
              <w:between w:val="nil"/>
              <w:bar w:val="nil"/>
            </w:pBdr>
            <w:rPr>
              <w:bdr w:val="nil"/>
            </w:rPr>
          </w:pPr>
          <w:r w:rsidRPr="00663A5C">
            <w:rPr>
              <w:bdr w:val="nil"/>
            </w:rPr>
            <w:t>A moeda funcional e de apresentação das demonstrações contábeis da BB Turismo é o Real (R$).</w:t>
          </w:r>
        </w:p>
        <w:p w:rsidR="00100D37" w:rsidRPr="00100D37" w:rsidRDefault="00ED2DFD" w:rsidP="00100D37">
          <w:pPr>
            <w:pStyle w:val="03-SubttulodeNota"/>
            <w:pBdr>
              <w:top w:val="nil"/>
              <w:left w:val="nil"/>
              <w:bottom w:val="nil"/>
              <w:right w:val="nil"/>
              <w:between w:val="nil"/>
              <w:bar w:val="nil"/>
            </w:pBdr>
            <w:spacing w:before="0"/>
            <w:ind w:left="360" w:hanging="360"/>
            <w:rPr>
              <w:bdr w:val="nil"/>
            </w:rPr>
          </w:pPr>
          <w:r w:rsidRPr="00100D37">
            <w:rPr>
              <w:bdr w:val="nil"/>
            </w:rPr>
            <w:t>Conversão de operações em moeda estrangeira</w:t>
          </w:r>
        </w:p>
        <w:p w:rsidR="00100D37" w:rsidRPr="00192B3C" w:rsidRDefault="00ED2DFD" w:rsidP="00100D37">
          <w:pPr>
            <w:pStyle w:val="01-Textonormal"/>
            <w:pBdr>
              <w:top w:val="nil"/>
              <w:left w:val="nil"/>
              <w:bottom w:val="nil"/>
              <w:right w:val="nil"/>
              <w:between w:val="nil"/>
              <w:bar w:val="nil"/>
            </w:pBdr>
            <w:rPr>
              <w:bdr w:val="nil"/>
            </w:rPr>
          </w:pPr>
          <w:r w:rsidRPr="00192B3C">
            <w:rPr>
              <w:bdr w:val="nil"/>
            </w:rPr>
            <w:t>As transações em moeda estrangeira são inicialmente registradas à taxa de câmbio da moeda funcional em vigor na data da transação.</w:t>
          </w:r>
        </w:p>
        <w:p w:rsidR="00100D37" w:rsidRDefault="00ED2DFD" w:rsidP="00100D37">
          <w:pPr>
            <w:pStyle w:val="01-Textonormal"/>
            <w:pBdr>
              <w:top w:val="nil"/>
              <w:left w:val="nil"/>
              <w:bottom w:val="nil"/>
              <w:right w:val="nil"/>
              <w:between w:val="nil"/>
              <w:bar w:val="nil"/>
            </w:pBdr>
            <w:rPr>
              <w:bdr w:val="nil"/>
            </w:rPr>
          </w:pPr>
          <w:r w:rsidRPr="00192B3C">
            <w:rPr>
              <w:bdr w:val="nil"/>
            </w:rPr>
            <w:t>Os ativos e passivos da BB Turismo denominados em moeda estrangeira são convertidos à taxa de câmbio da moeda funcional em vigor na data do balanço. Todas as diferenças de conversão são reconhecidas na demonstração do resultado do período em que surgirem.</w:t>
          </w:r>
        </w:p>
        <w:p w:rsidR="00D7189C" w:rsidRPr="00CD4B23" w:rsidRDefault="00ED2DFD" w:rsidP="00BF2605">
          <w:pPr>
            <w:pStyle w:val="03-SubttulodeNota"/>
            <w:pBdr>
              <w:top w:val="nil"/>
              <w:left w:val="nil"/>
              <w:bottom w:val="nil"/>
              <w:right w:val="nil"/>
              <w:between w:val="nil"/>
              <w:bar w:val="nil"/>
            </w:pBdr>
            <w:spacing w:before="0"/>
            <w:ind w:left="360" w:hanging="360"/>
            <w:rPr>
              <w:bdr w:val="nil"/>
            </w:rPr>
          </w:pPr>
          <w:r w:rsidRPr="00CD4B23">
            <w:rPr>
              <w:bdr w:val="nil"/>
            </w:rPr>
            <w:t>Gerenciamento de riscos</w:t>
          </w:r>
        </w:p>
        <w:p w:rsidR="0095090F" w:rsidRDefault="00ED2DFD" w:rsidP="00040296">
          <w:pPr>
            <w:pStyle w:val="01-Textonormal"/>
            <w:pBdr>
              <w:top w:val="nil"/>
              <w:left w:val="nil"/>
              <w:bottom w:val="nil"/>
              <w:right w:val="nil"/>
              <w:between w:val="nil"/>
              <w:bar w:val="nil"/>
            </w:pBdr>
            <w:rPr>
              <w:bdr w:val="nil"/>
            </w:rPr>
          </w:pPr>
          <w:r>
            <w:rPr>
              <w:bdr w:val="nil"/>
            </w:rPr>
            <w:t xml:space="preserve">Os instrumentos financeiros da BB Turismo encontram-se registrados em contas patrimoniais e estão compreendidos principalmente pelas contas-correntes bancárias, créditos a receber e fornecedores, todos classificados como </w:t>
          </w:r>
          <w:r w:rsidR="00B1218D">
            <w:rPr>
              <w:bdr w:val="nil"/>
            </w:rPr>
            <w:t>Custo Amortizado</w:t>
          </w:r>
          <w:r>
            <w:rPr>
              <w:bdr w:val="nil"/>
            </w:rPr>
            <w:t>. A Empresa não opera com instrumentos financeiros derivativos.</w:t>
          </w:r>
        </w:p>
        <w:p w:rsidR="0095090F" w:rsidRDefault="00ED2DFD" w:rsidP="00040296">
          <w:pPr>
            <w:pStyle w:val="01-Textonormal"/>
            <w:pBdr>
              <w:top w:val="nil"/>
              <w:left w:val="nil"/>
              <w:bottom w:val="nil"/>
              <w:right w:val="nil"/>
              <w:between w:val="nil"/>
              <w:bar w:val="nil"/>
            </w:pBdr>
            <w:rPr>
              <w:bdr w:val="nil"/>
            </w:rPr>
          </w:pPr>
          <w:r>
            <w:rPr>
              <w:bdr w:val="nil"/>
            </w:rPr>
            <w:t>Os riscos advindos do uso de instrumentos financeiros estão relacionados a:</w:t>
          </w:r>
        </w:p>
        <w:p w:rsidR="0095090F" w:rsidRDefault="00ED2DFD" w:rsidP="00040296">
          <w:pPr>
            <w:pStyle w:val="01-Textonormal"/>
            <w:pBdr>
              <w:top w:val="nil"/>
              <w:left w:val="nil"/>
              <w:bottom w:val="nil"/>
              <w:right w:val="nil"/>
              <w:between w:val="nil"/>
              <w:bar w:val="nil"/>
            </w:pBdr>
            <w:rPr>
              <w:snapToGrid w:val="0"/>
              <w:bdr w:val="nil"/>
            </w:rPr>
          </w:pPr>
          <w:r>
            <w:rPr>
              <w:snapToGrid w:val="0"/>
              <w:u w:val="single"/>
              <w:bdr w:val="nil"/>
            </w:rPr>
            <w:t>Risco de crédito</w:t>
          </w:r>
          <w:r>
            <w:rPr>
              <w:snapToGrid w:val="0"/>
              <w:bdr w:val="nil"/>
            </w:rPr>
            <w:t>: representa o risco de prejuízo financeiro da Empresa caso um cliente ou contraparte em um instrumento financeiro não cumpra com suas obrigações contratuais, que surgem principalmente dos recebíveis da Empresa, representados, principalmente, por caixa e equivalentes de caixa, contas a receber e outros créditos. A exposição máxima que a Empresa está sujeita a esse risco está representada pelos respectivos saldos de provisões consignados nas demonstrações</w:t>
          </w:r>
          <w:r w:rsidRPr="00C116EE">
            <w:rPr>
              <w:snapToGrid w:val="0"/>
              <w:color w:val="FF0000"/>
              <w:bdr w:val="nil"/>
            </w:rPr>
            <w:t xml:space="preserve"> </w:t>
          </w:r>
          <w:r w:rsidRPr="00C116EE">
            <w:rPr>
              <w:snapToGrid w:val="0"/>
              <w:bdr w:val="nil"/>
            </w:rPr>
            <w:t>contábeis (Notas 4, 5 e 6).</w:t>
          </w:r>
        </w:p>
        <w:p w:rsidR="0095090F" w:rsidRDefault="00ED2DFD" w:rsidP="00040296">
          <w:pPr>
            <w:pStyle w:val="Default"/>
            <w:pBdr>
              <w:top w:val="nil"/>
              <w:left w:val="nil"/>
              <w:bottom w:val="nil"/>
              <w:right w:val="nil"/>
              <w:between w:val="nil"/>
              <w:bar w:val="nil"/>
            </w:pBdr>
            <w:spacing w:before="120" w:after="120" w:line="276" w:lineRule="auto"/>
            <w:jc w:val="both"/>
            <w:rPr>
              <w:bdr w:val="nil"/>
            </w:rPr>
          </w:pPr>
          <w:r>
            <w:rPr>
              <w:rFonts w:ascii="Arial" w:hAnsi="Arial" w:cs="Arial"/>
              <w:snapToGrid w:val="0"/>
              <w:color w:val="auto"/>
              <w:sz w:val="18"/>
              <w:szCs w:val="18"/>
              <w:u w:val="single"/>
              <w:bdr w:val="nil"/>
            </w:rPr>
            <w:t>Risco de liquidez</w:t>
          </w:r>
          <w:r>
            <w:rPr>
              <w:rFonts w:ascii="Arial" w:hAnsi="Arial" w:cs="Arial"/>
              <w:snapToGrid w:val="0"/>
              <w:color w:val="auto"/>
              <w:sz w:val="18"/>
              <w:szCs w:val="18"/>
              <w:bdr w:val="nil"/>
            </w:rPr>
            <w:t>:</w:t>
          </w:r>
          <w:r>
            <w:rPr>
              <w:rFonts w:ascii="Arial" w:hAnsi="Arial" w:cs="Arial"/>
              <w:color w:val="auto"/>
              <w:sz w:val="18"/>
              <w:szCs w:val="18"/>
              <w:bdr w:val="nil"/>
            </w:rPr>
            <w:t xml:space="preserve"> é </w:t>
          </w:r>
          <w:r>
            <w:rPr>
              <w:rFonts w:ascii="Arial" w:hAnsi="Arial" w:cs="Arial"/>
              <w:iCs/>
              <w:color w:val="auto"/>
              <w:sz w:val="18"/>
              <w:szCs w:val="18"/>
              <w:bdr w:val="nil"/>
            </w:rPr>
            <w:t xml:space="preserve">a possibilidade de a Empresa não ser capaz de honrar eficientemente suas obrigações esperadas e inesperadas, correntes e futuras, inclusive as decorrentes de vinculação de garantias, sem afetar suas operações diárias e sem incorrer em perdas significativas. </w:t>
          </w:r>
          <w:r>
            <w:rPr>
              <w:rFonts w:ascii="Arial" w:hAnsi="Arial" w:cs="Arial"/>
              <w:color w:val="auto"/>
              <w:sz w:val="18"/>
              <w:szCs w:val="18"/>
              <w:bdr w:val="nil"/>
            </w:rPr>
            <w:t>Os principais passivos financeiros estão representados pelas obrigações decorrentes de fornecedores e obrigações sociais e trabalhistas.</w:t>
          </w:r>
        </w:p>
        <w:p w:rsidR="00204F77" w:rsidRDefault="00ED2DFD" w:rsidP="00040296">
          <w:pPr>
            <w:pStyle w:val="01-Textonormal"/>
            <w:pBdr>
              <w:top w:val="nil"/>
              <w:left w:val="nil"/>
              <w:bottom w:val="nil"/>
              <w:right w:val="nil"/>
              <w:between w:val="nil"/>
              <w:bar w:val="nil"/>
            </w:pBdr>
            <w:rPr>
              <w:bdr w:val="nil"/>
            </w:rPr>
          </w:pPr>
          <w:r>
            <w:rPr>
              <w:bdr w:val="nil"/>
            </w:rPr>
            <w:t xml:space="preserve">A BB Turismo assegura que possui caixa e equivalentes de caixa suficientes para cumprir com despesas operacionais esperadas para um período de 60 dias, incluindo o cumprimento de obrigações financeiras. Isto exclui o impacto potencial de eventos extremos que não podem ser razoavelmente previstos, tais como desastres naturais. </w:t>
          </w:r>
        </w:p>
        <w:p w:rsidR="00204F77" w:rsidRDefault="00ED2DFD"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Pr>
              <w:rFonts w:ascii="Arial" w:eastAsia="Times New Roman" w:hAnsi="Arial" w:cs="Arial"/>
              <w:color w:val="auto"/>
              <w:kern w:val="20"/>
              <w:sz w:val="18"/>
              <w:szCs w:val="18"/>
              <w:bdr w:val="nil"/>
              <w:lang w:eastAsia="pt-BR"/>
            </w:rPr>
            <w:t>Além dos riscos financeiros descritos acima, adotamos em nossas atividades as definições para os riscos assistidos, conforme apresentadas abaixo:</w:t>
          </w:r>
        </w:p>
        <w:p w:rsidR="00204F77" w:rsidRPr="000C5ECB" w:rsidRDefault="00ED2DFD" w:rsidP="00040296">
          <w:pPr>
            <w:pStyle w:val="Default"/>
            <w:pBdr>
              <w:top w:val="nil"/>
              <w:left w:val="nil"/>
              <w:bottom w:val="nil"/>
              <w:right w:val="nil"/>
              <w:between w:val="nil"/>
              <w:bar w:val="nil"/>
            </w:pBdr>
            <w:tabs>
              <w:tab w:val="left" w:pos="0"/>
            </w:tabs>
            <w:spacing w:before="120" w:after="120" w:line="276" w:lineRule="auto"/>
            <w:jc w:val="both"/>
            <w:rPr>
              <w:rFonts w:ascii="Arial" w:hAnsi="Arial" w:cs="Arial"/>
              <w:color w:val="auto"/>
              <w:sz w:val="18"/>
              <w:szCs w:val="18"/>
              <w:bdr w:val="nil"/>
            </w:rPr>
          </w:pPr>
          <w:r w:rsidRPr="000C5ECB">
            <w:rPr>
              <w:rFonts w:ascii="Arial" w:eastAsia="Times New Roman" w:hAnsi="Arial" w:cs="Arial"/>
              <w:color w:val="auto"/>
              <w:kern w:val="20"/>
              <w:sz w:val="18"/>
              <w:szCs w:val="18"/>
              <w:u w:val="single"/>
              <w:bdr w:val="nil"/>
              <w:lang w:eastAsia="pt-BR"/>
            </w:rPr>
            <w:t>Risco Operacional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w:t>
          </w:r>
          <w:r w:rsidRPr="000C5ECB">
            <w:rPr>
              <w:rFonts w:ascii="Arial" w:hAnsi="Arial" w:cs="Arial"/>
              <w:color w:val="auto"/>
              <w:sz w:val="18"/>
              <w:szCs w:val="18"/>
              <w:bdr w:val="nil"/>
            </w:rPr>
            <w:t>possibilidade de perdas resultantes de falha, deficiência ou inadequação de processos internos, pessoas e sistemas, ou eventos externos. Esta definição inclui a possibilidade de perdas decorrentes do risco legal e de segurança da informação.</w:t>
          </w:r>
        </w:p>
        <w:p w:rsidR="00204F77" w:rsidRDefault="00ED2DFD"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Lega</w:t>
          </w:r>
          <w:r>
            <w:rPr>
              <w:rFonts w:ascii="Arial" w:eastAsia="Times New Roman" w:hAnsi="Arial" w:cs="Arial"/>
              <w:color w:val="auto"/>
              <w:kern w:val="20"/>
              <w:sz w:val="18"/>
              <w:szCs w:val="18"/>
              <w:u w:val="single"/>
              <w:bdr w:val="nil"/>
              <w:lang w:eastAsia="pt-BR"/>
            </w:rPr>
            <w:t>l</w:t>
          </w:r>
          <w:r w:rsidRPr="000C5ECB">
            <w:rPr>
              <w:rFonts w:ascii="Arial" w:eastAsia="Times New Roman" w:hAnsi="Arial" w:cs="Arial"/>
              <w:color w:val="auto"/>
              <w:kern w:val="20"/>
              <w:sz w:val="18"/>
              <w:szCs w:val="18"/>
              <w:bdr w:val="nil"/>
              <w:lang w:eastAsia="pt-BR"/>
            </w:rPr>
            <w:t>:</w:t>
          </w:r>
          <w:r>
            <w:rPr>
              <w:rFonts w:ascii="Arial" w:eastAsia="Times New Roman" w:hAnsi="Arial" w:cs="Arial"/>
              <w:color w:val="auto"/>
              <w:kern w:val="20"/>
              <w:sz w:val="18"/>
              <w:szCs w:val="18"/>
              <w:bdr w:val="nil"/>
              <w:lang w:eastAsia="pt-BR"/>
            </w:rPr>
            <w:t xml:space="preserve"> possibilidade de perda decorrente da inadequação ou deficiência em contratos firmados pela Empresa, de sanções em razão do descumprimento de dispositivos legais, de indenizações por danos a terceiros decorrentes das atividades desenvolvidas pela organização, bem como das propostas em curso nos processos legislativo e regulatório, aferidos inclusive por meio do monitoramento do ambiente legal e da interpretação jurídica das normas e jurisprudência aplicáveis.</w:t>
          </w:r>
        </w:p>
        <w:p w:rsidR="00204F77" w:rsidRDefault="00ED2DFD" w:rsidP="00040296">
          <w:pPr>
            <w:pStyle w:val="Default"/>
            <w:pBdr>
              <w:top w:val="nil"/>
              <w:left w:val="nil"/>
              <w:bottom w:val="nil"/>
              <w:right w:val="nil"/>
              <w:between w:val="nil"/>
              <w:bar w:val="nil"/>
            </w:pBdr>
            <w:tabs>
              <w:tab w:val="left" w:pos="0"/>
            </w:tabs>
            <w:spacing w:before="120" w:after="120" w:line="276" w:lineRule="auto"/>
            <w:jc w:val="both"/>
            <w:rPr>
              <w:rFonts w:ascii="Arial" w:eastAsia="Times New Roman" w:hAnsi="Arial" w:cs="Arial"/>
              <w:color w:val="auto"/>
              <w:kern w:val="20"/>
              <w:sz w:val="18"/>
              <w:szCs w:val="18"/>
              <w:bdr w:val="nil"/>
              <w:lang w:eastAsia="pt-BR"/>
            </w:rPr>
          </w:pPr>
          <w:r w:rsidRPr="000C5ECB">
            <w:rPr>
              <w:rFonts w:ascii="Arial" w:eastAsia="Times New Roman" w:hAnsi="Arial" w:cs="Arial"/>
              <w:color w:val="auto"/>
              <w:kern w:val="20"/>
              <w:sz w:val="18"/>
              <w:szCs w:val="18"/>
              <w:u w:val="single"/>
              <w:bdr w:val="nil"/>
              <w:lang w:eastAsia="pt-BR"/>
            </w:rPr>
            <w:t>Risco de Estratégia</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 xml:space="preserve"> possibilidade de perdas decorrentes de mudanças adversas no ambiente de negócios, ou de utilização de premissas inadequadas na tomada de decisão.</w:t>
          </w:r>
        </w:p>
        <w:p w:rsidR="00204F77" w:rsidRDefault="00ED2DFD" w:rsidP="00040296">
          <w:pPr>
            <w:pStyle w:val="Default"/>
            <w:pBdr>
              <w:top w:val="nil"/>
              <w:left w:val="nil"/>
              <w:bottom w:val="nil"/>
              <w:right w:val="nil"/>
              <w:between w:val="nil"/>
              <w:bar w:val="nil"/>
            </w:pBdr>
            <w:tabs>
              <w:tab w:val="left" w:pos="0"/>
            </w:tabs>
            <w:spacing w:before="120" w:after="120" w:line="276" w:lineRule="auto"/>
            <w:jc w:val="both"/>
            <w:rPr>
              <w:rFonts w:ascii="Arial" w:hAnsi="Arial" w:cs="Arial"/>
              <w:iCs/>
              <w:color w:val="auto"/>
              <w:sz w:val="18"/>
              <w:szCs w:val="18"/>
              <w:bdr w:val="nil"/>
            </w:rPr>
          </w:pPr>
          <w:r w:rsidRPr="000C5ECB">
            <w:rPr>
              <w:rFonts w:ascii="Arial" w:eastAsia="Times New Roman" w:hAnsi="Arial" w:cs="Arial"/>
              <w:color w:val="auto"/>
              <w:kern w:val="20"/>
              <w:sz w:val="18"/>
              <w:szCs w:val="18"/>
              <w:u w:val="single"/>
              <w:bdr w:val="nil"/>
              <w:lang w:eastAsia="pt-BR"/>
            </w:rPr>
            <w:lastRenderedPageBreak/>
            <w:t>Risco de Reputação</w:t>
          </w:r>
          <w:r w:rsidRPr="000C5ECB">
            <w:rPr>
              <w:rFonts w:ascii="Arial" w:eastAsia="Times New Roman" w:hAnsi="Arial" w:cs="Arial"/>
              <w:color w:val="auto"/>
              <w:kern w:val="20"/>
              <w:sz w:val="18"/>
              <w:szCs w:val="18"/>
              <w:bdr w:val="nil"/>
              <w:lang w:eastAsia="pt-BR"/>
            </w:rPr>
            <w:t xml:space="preserve">:  </w:t>
          </w:r>
          <w:r>
            <w:rPr>
              <w:rFonts w:ascii="Arial" w:eastAsia="Times New Roman" w:hAnsi="Arial" w:cs="Arial"/>
              <w:color w:val="auto"/>
              <w:kern w:val="20"/>
              <w:sz w:val="18"/>
              <w:szCs w:val="18"/>
              <w:bdr w:val="nil"/>
              <w:lang w:eastAsia="pt-BR"/>
            </w:rPr>
            <w:t>possibilidade de perdas decorrentes da percepção negativa sobre a Empresa por parte de clientes, contrapartes, acionistas, investidores, órgãos</w:t>
          </w:r>
          <w:r>
            <w:rPr>
              <w:rFonts w:ascii="Arial" w:hAnsi="Arial" w:cs="Arial"/>
              <w:iCs/>
              <w:color w:val="auto"/>
              <w:sz w:val="18"/>
              <w:szCs w:val="18"/>
              <w:bdr w:val="nil"/>
            </w:rPr>
            <w:t xml:space="preserve"> governamentais, comunidade ou supervisores que pode afetar adversamente a sustentabilidade do negócio.</w:t>
          </w:r>
        </w:p>
        <w:p w:rsidR="009D2E65" w:rsidRDefault="00ED2DFD" w:rsidP="00396DF0">
          <w:pPr>
            <w:pStyle w:val="01-Textonormal"/>
            <w:pBdr>
              <w:top w:val="nil"/>
              <w:left w:val="nil"/>
              <w:bottom w:val="nil"/>
              <w:right w:val="nil"/>
              <w:between w:val="nil"/>
              <w:bar w:val="nil"/>
            </w:pBdr>
            <w:rPr>
              <w:bdr w:val="nil"/>
            </w:rPr>
          </w:pPr>
          <w:r w:rsidRPr="000C5ECB">
            <w:rPr>
              <w:u w:val="single"/>
              <w:bdr w:val="nil"/>
            </w:rPr>
            <w:t>Risco de Conformidade</w:t>
          </w:r>
          <w:r w:rsidRPr="000C5ECB">
            <w:rPr>
              <w:bdr w:val="nil"/>
            </w:rPr>
            <w:t xml:space="preserve">:  </w:t>
          </w:r>
          <w:r>
            <w:rPr>
              <w:bdr w:val="nil"/>
            </w:rPr>
            <w:t>possibilidade de perdas financeiras ou de reputação resultantes de falha no cumprimento de leis, regulamentos, normas internas, códigos de conduta e diretrizes estabelecidas para o negócio e atividades da organização.</w:t>
          </w:r>
        </w:p>
        <w:p w:rsidR="00396DF0" w:rsidRPr="00396DF0" w:rsidRDefault="00E20F15" w:rsidP="00396DF0">
          <w:pPr>
            <w:pStyle w:val="03-SubttulodeNota"/>
            <w:pBdr>
              <w:top w:val="nil"/>
              <w:left w:val="nil"/>
              <w:bottom w:val="nil"/>
              <w:right w:val="nil"/>
              <w:between w:val="nil"/>
              <w:bar w:val="nil"/>
            </w:pBdr>
            <w:spacing w:before="0"/>
            <w:ind w:left="360" w:hanging="360"/>
            <w:rPr>
              <w:bdr w:val="nil"/>
            </w:rPr>
          </w:pPr>
          <w:r>
            <w:rPr>
              <w:bdr w:val="nil"/>
            </w:rPr>
            <w:t>Normas</w:t>
          </w:r>
          <w:r w:rsidR="00ED2DFD" w:rsidRPr="00396DF0">
            <w:rPr>
              <w:bdr w:val="nil"/>
            </w:rPr>
            <w:t xml:space="preserve"> </w:t>
          </w:r>
          <w:r w:rsidR="000C27DB">
            <w:rPr>
              <w:bdr w:val="nil"/>
            </w:rPr>
            <w:t>e interpretaç</w:t>
          </w:r>
          <w:r>
            <w:rPr>
              <w:bdr w:val="nil"/>
            </w:rPr>
            <w:t>ões</w:t>
          </w:r>
          <w:r w:rsidR="000C27DB">
            <w:rPr>
              <w:bdr w:val="nil"/>
            </w:rPr>
            <w:t xml:space="preserve"> </w:t>
          </w:r>
          <w:r w:rsidR="00BD1BA8">
            <w:rPr>
              <w:bdr w:val="nil"/>
            </w:rPr>
            <w:t>emitida</w:t>
          </w:r>
          <w:r w:rsidR="000C27DB">
            <w:rPr>
              <w:bdr w:val="nil"/>
            </w:rPr>
            <w:t>s</w:t>
          </w:r>
          <w:r w:rsidR="0097586E">
            <w:rPr>
              <w:bdr w:val="nil"/>
            </w:rPr>
            <w:t xml:space="preserve"> e </w:t>
          </w:r>
          <w:r w:rsidR="00ED2DFD" w:rsidRPr="00396DF0">
            <w:rPr>
              <w:bdr w:val="nil"/>
            </w:rPr>
            <w:t>adotad</w:t>
          </w:r>
          <w:r w:rsidR="00BD1BA8">
            <w:rPr>
              <w:bdr w:val="nil"/>
            </w:rPr>
            <w:t>a</w:t>
          </w:r>
          <w:r w:rsidR="000C27DB">
            <w:rPr>
              <w:bdr w:val="nil"/>
            </w:rPr>
            <w:t>s</w:t>
          </w:r>
          <w:r w:rsidR="00ED2DFD" w:rsidRPr="00396DF0">
            <w:rPr>
              <w:bdr w:val="nil"/>
            </w:rPr>
            <w:t xml:space="preserve"> durante o período de 2019</w:t>
          </w:r>
        </w:p>
        <w:p w:rsidR="007F45FF" w:rsidRPr="007F45FF" w:rsidRDefault="00EE1449" w:rsidP="009D3C1B">
          <w:pPr>
            <w:pStyle w:val="01-Textonormal"/>
            <w:pBdr>
              <w:top w:val="nil"/>
              <w:left w:val="nil"/>
              <w:bottom w:val="nil"/>
              <w:right w:val="nil"/>
              <w:between w:val="nil"/>
              <w:bar w:val="nil"/>
            </w:pBdr>
            <w:rPr>
              <w:b/>
              <w:bdr w:val="nil"/>
            </w:rPr>
          </w:pPr>
          <w:r>
            <w:rPr>
              <w:b/>
              <w:bdr w:val="nil"/>
            </w:rPr>
            <w:t xml:space="preserve">CPC 06 (R2) – </w:t>
          </w:r>
          <w:r w:rsidR="00A163F8">
            <w:rPr>
              <w:b/>
              <w:bdr w:val="nil"/>
            </w:rPr>
            <w:t>Operações de a</w:t>
          </w:r>
          <w:r w:rsidR="007F45FF" w:rsidRPr="007F45FF">
            <w:rPr>
              <w:b/>
              <w:bdr w:val="nil"/>
            </w:rPr>
            <w:t>rrendamento mercantil</w:t>
          </w:r>
        </w:p>
        <w:p w:rsidR="00396DF0" w:rsidRPr="009D3C1B" w:rsidRDefault="00ED2DFD" w:rsidP="009D3C1B">
          <w:pPr>
            <w:pStyle w:val="01-Textonormal"/>
            <w:pBdr>
              <w:top w:val="nil"/>
              <w:left w:val="nil"/>
              <w:bottom w:val="nil"/>
              <w:right w:val="nil"/>
              <w:between w:val="nil"/>
              <w:bar w:val="nil"/>
            </w:pBdr>
            <w:rPr>
              <w:bdr w:val="nil"/>
            </w:rPr>
          </w:pPr>
          <w:r w:rsidRPr="009D3C1B">
            <w:rPr>
              <w:bdr w:val="nil"/>
            </w:rPr>
            <w:t>O CPC 06 (R2), aprovado em outubro de 2017, entrou em vigor a partir de 01.01.2019. A norma introduz um modelo abrangente para identificação de acordos de arrendamento e tratamentos contábeis para arrendatários e arrendadores, justificando as atuais orientações.</w:t>
          </w:r>
        </w:p>
        <w:p w:rsidR="00BC73E4" w:rsidRDefault="00ED2DFD" w:rsidP="009D3C1B">
          <w:pPr>
            <w:pStyle w:val="01-Textonormal"/>
            <w:pBdr>
              <w:top w:val="nil"/>
              <w:left w:val="nil"/>
              <w:bottom w:val="nil"/>
              <w:right w:val="nil"/>
              <w:between w:val="nil"/>
              <w:bar w:val="nil"/>
            </w:pBdr>
            <w:rPr>
              <w:bdr w:val="nil"/>
            </w:rPr>
          </w:pPr>
          <w:r w:rsidRPr="009D3C1B">
            <w:rPr>
              <w:bdr w:val="nil"/>
            </w:rPr>
            <w:t>A BB Turismo optou por utilizar o expediente prático previsto na norma, conforme item C3 (b) do apêndice C, que é o de não aplicar o pronunciamento a contratos que não foram identificados anteriormente como contendo arrendamento. Neste sentido, a BB Turismo não apurou efeitos pela adoção do pronunciamento no período, uma vez que não possuía contratos identificados com esta característica até 31.12.2018</w:t>
          </w:r>
          <w:r w:rsidR="00B60224">
            <w:rPr>
              <w:bdr w:val="nil"/>
            </w:rPr>
            <w:t xml:space="preserve"> e 30.09.2019</w:t>
          </w:r>
          <w:r w:rsidRPr="009D3C1B">
            <w:rPr>
              <w:bdr w:val="nil"/>
            </w:rPr>
            <w:t>.</w:t>
          </w:r>
        </w:p>
        <w:p w:rsidR="007F45FF" w:rsidRPr="007F45FF" w:rsidRDefault="00EE1449" w:rsidP="009D3C1B">
          <w:pPr>
            <w:pStyle w:val="01-Textonormal"/>
            <w:pBdr>
              <w:top w:val="nil"/>
              <w:left w:val="nil"/>
              <w:bottom w:val="nil"/>
              <w:right w:val="nil"/>
              <w:between w:val="nil"/>
              <w:bar w:val="nil"/>
            </w:pBdr>
            <w:rPr>
              <w:b/>
              <w:bdr w:val="nil"/>
            </w:rPr>
          </w:pPr>
          <w:r>
            <w:rPr>
              <w:b/>
              <w:bdr w:val="nil"/>
            </w:rPr>
            <w:t>ICPC 22</w:t>
          </w:r>
          <w:r w:rsidR="007F45FF">
            <w:rPr>
              <w:b/>
              <w:bdr w:val="nil"/>
            </w:rPr>
            <w:t xml:space="preserve"> – I</w:t>
          </w:r>
          <w:r w:rsidR="007F45FF" w:rsidRPr="007F45FF">
            <w:rPr>
              <w:b/>
              <w:bdr w:val="nil"/>
            </w:rPr>
            <w:t>ncerteza</w:t>
          </w:r>
          <w:r w:rsidR="007F45FF">
            <w:rPr>
              <w:b/>
              <w:bdr w:val="nil"/>
            </w:rPr>
            <w:t xml:space="preserve"> </w:t>
          </w:r>
          <w:r w:rsidR="007F45FF" w:rsidRPr="007F45FF">
            <w:rPr>
              <w:b/>
              <w:bdr w:val="nil"/>
            </w:rPr>
            <w:t>sobre tratamento de tributos sobre o lucro</w:t>
          </w:r>
        </w:p>
        <w:p w:rsidR="007F45FF" w:rsidRPr="009D3C1B" w:rsidRDefault="007F45FF" w:rsidP="009D3C1B">
          <w:pPr>
            <w:pStyle w:val="01-Textonormal"/>
            <w:pBdr>
              <w:top w:val="nil"/>
              <w:left w:val="nil"/>
              <w:bottom w:val="nil"/>
              <w:right w:val="nil"/>
              <w:between w:val="nil"/>
              <w:bar w:val="nil"/>
            </w:pBdr>
            <w:rPr>
              <w:bdr w:val="nil"/>
            </w:rPr>
          </w:pPr>
          <w:r w:rsidRPr="007F45FF">
            <w:rPr>
              <w:bdr w:val="nil"/>
            </w:rPr>
            <w:t>A interpretação ICPC 22, aprovada pelo Conselho Federal de Contabil</w:t>
          </w:r>
          <w:r w:rsidR="00BF1836">
            <w:rPr>
              <w:bdr w:val="nil"/>
            </w:rPr>
            <w:t>idade por meio da ITG 22, de 19.</w:t>
          </w:r>
          <w:r w:rsidRPr="007F45FF">
            <w:rPr>
              <w:bdr w:val="nil"/>
            </w:rPr>
            <w:t>12</w:t>
          </w:r>
          <w:r w:rsidR="00BF1836">
            <w:rPr>
              <w:bdr w:val="nil"/>
            </w:rPr>
            <w:t>.</w:t>
          </w:r>
          <w:r w:rsidRPr="007F45FF">
            <w:rPr>
              <w:bdr w:val="nil"/>
            </w:rPr>
            <w:t xml:space="preserve">2018, esclarece como aplicar os requisitos de reconhecimento e mensuração do CPC 32 quando há incerteza sobre os tratamentos de tributo sobre o lucro. A Administração da </w:t>
          </w:r>
          <w:r w:rsidR="00BF1836">
            <w:rPr>
              <w:bdr w:val="nil"/>
            </w:rPr>
            <w:t>Empresa</w:t>
          </w:r>
          <w:r w:rsidRPr="007F45FF">
            <w:rPr>
              <w:bdr w:val="nil"/>
            </w:rPr>
            <w:t xml:space="preserve"> deve reconhecer e mensurar seu tributo corrente ou diferido ativo ou passivo, aplicando os requisitos do CPC 32 com base em lucro tributável</w:t>
          </w:r>
          <w:r w:rsidR="00D7700B">
            <w:rPr>
              <w:bdr w:val="nil"/>
            </w:rPr>
            <w:t>/</w:t>
          </w:r>
          <w:r w:rsidRPr="007F45FF">
            <w:rPr>
              <w:bdr w:val="nil"/>
            </w:rPr>
            <w:t xml:space="preserve">prejuízo fiscal, bases fiscais, prejuízos fiscais não utilizados, créditos fiscais não utilizados e alíquotas fiscais determinados, aplicando esta Interpretação. A interpretação é aplicável para períodos anuais com início em, ou após 1º de janeiro de 2019. A </w:t>
          </w:r>
          <w:r w:rsidR="00BF1836">
            <w:rPr>
              <w:bdr w:val="nil"/>
            </w:rPr>
            <w:t>Empresa</w:t>
          </w:r>
          <w:r w:rsidRPr="007F45FF">
            <w:rPr>
              <w:bdr w:val="nil"/>
            </w:rPr>
            <w:t xml:space="preserve"> não identificou impactos significativos na análise e aplicação da interpretação ICPC 22</w:t>
          </w:r>
          <w:r>
            <w:rPr>
              <w:bdr w:val="nil"/>
            </w:rPr>
            <w:t>.</w:t>
          </w:r>
        </w:p>
        <w:p w:rsidR="00396DF0" w:rsidRPr="008E036D" w:rsidRDefault="009C01AA" w:rsidP="00396DF0">
          <w:pPr>
            <w:pStyle w:val="01-Textonormal"/>
            <w:pBdr>
              <w:top w:val="nil"/>
              <w:left w:val="nil"/>
              <w:bottom w:val="nil"/>
              <w:right w:val="nil"/>
              <w:between w:val="nil"/>
              <w:bar w:val="nil"/>
            </w:pBdr>
            <w:rPr>
              <w:bdr w:val="nil"/>
            </w:rPr>
          </w:pPr>
        </w:p>
      </w:sdtContent>
    </w:sdt>
    <w:sdt>
      <w:sdtPr>
        <w:rPr>
          <w:rFonts w:cs="Times New Roman"/>
          <w:b w:val="0"/>
          <w:bCs w:val="0"/>
          <w:caps w:val="0"/>
          <w:kern w:val="0"/>
          <w:sz w:val="18"/>
        </w:rPr>
        <w:tag w:val="type=ReportObject;reportobjectid=139709;"/>
        <w:id w:val="698809669"/>
        <w15:appearance w15:val="hidden"/>
      </w:sdtPr>
      <w:sdtEndPr>
        <w:rPr>
          <w:rFonts w:ascii="Times New Roman" w:hAnsi="Times New Roman"/>
          <w:sz w:val="20"/>
          <w:szCs w:val="20"/>
          <w:bdr w:val="nil"/>
        </w:rPr>
      </w:sdtEndPr>
      <w:sdtContent>
        <w:p w:rsidR="00153770" w:rsidRPr="001618F9" w:rsidRDefault="00ED2DFD" w:rsidP="002D1D5D">
          <w:pPr>
            <w:pStyle w:val="02-TtulodeNota"/>
            <w:rPr>
              <w:bdr w:val="nil"/>
            </w:rPr>
          </w:pPr>
          <w:r w:rsidRPr="001618F9">
            <w:rPr>
              <w:rFonts w:cs="Times New Roman"/>
              <w:color w:val="000000"/>
              <w:bdr w:val="nil"/>
            </w:rPr>
            <w:t>4</w:t>
          </w:r>
          <w:r>
            <w:rPr>
              <w:rFonts w:cs="Times New Roman"/>
              <w:color w:val="000000"/>
              <w:bdr w:val="nil"/>
            </w:rPr>
            <w:t xml:space="preserve"> - </w:t>
          </w:r>
          <w:r w:rsidRPr="001618F9">
            <w:rPr>
              <w:bdr w:val="nil"/>
            </w:rPr>
            <w:t>Caixa e Equivalentes de Caixa</w:t>
          </w:r>
        </w:p>
        <w:tbl>
          <w:tblPr>
            <w:tblW w:w="9750" w:type="dxa"/>
            <w:tblLayout w:type="fixed"/>
            <w:tblLook w:val="0600" w:firstRow="0" w:lastRow="0" w:firstColumn="0" w:lastColumn="0" w:noHBand="1" w:noVBand="1"/>
            <w:tblCaption w:val="NECXEQUIVCXCxEquivCx"/>
          </w:tblPr>
          <w:tblGrid>
            <w:gridCol w:w="7530"/>
            <w:gridCol w:w="1110"/>
            <w:gridCol w:w="1110"/>
          </w:tblGrid>
          <w:tr w:rsidR="00B21DCC">
            <w:trPr>
              <w:cantSplit/>
              <w:trHeight w:val="204"/>
            </w:trPr>
            <w:tc>
              <w:tcPr>
                <w:tcW w:w="753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75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31.12.2018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rPr>
                </w:pPr>
                <w:proofErr w:type="spellStart"/>
                <w:r>
                  <w:rPr>
                    <w:rFonts w:eastAsia="Arial" w:cs="Arial"/>
                    <w:color w:val="000000"/>
                    <w:sz w:val="16"/>
                    <w:szCs w:val="22"/>
                    <w:bdr w:val="nil"/>
                    <w:lang w:val="en-US" w:eastAsia="en-US"/>
                  </w:rPr>
                  <w:t>Aplicações</w:t>
                </w:r>
                <w:proofErr w:type="spellEnd"/>
                <w:r>
                  <w:rPr>
                    <w:rFonts w:eastAsia="Arial" w:cs="Arial"/>
                    <w:color w:val="000000"/>
                    <w:sz w:val="16"/>
                    <w:szCs w:val="22"/>
                    <w:bdr w:val="nil"/>
                    <w:lang w:val="en-US" w:eastAsia="en-US"/>
                  </w:rPr>
                  <w:t xml:space="preserve"> </w:t>
                </w:r>
                <w:proofErr w:type="spellStart"/>
                <w:r>
                  <w:rPr>
                    <w:rFonts w:eastAsia="Arial" w:cs="Arial"/>
                    <w:color w:val="000000"/>
                    <w:sz w:val="16"/>
                    <w:szCs w:val="22"/>
                    <w:bdr w:val="nil"/>
                    <w:lang w:val="en-US" w:eastAsia="en-US"/>
                  </w:rPr>
                  <w:t>financeiras</w:t>
                </w:r>
                <w:proofErr w:type="spellEnd"/>
                <w:r>
                  <w:rPr>
                    <w:rFonts w:eastAsia="Arial" w:cs="Arial"/>
                    <w:color w:val="000000"/>
                    <w:sz w:val="16"/>
                    <w:szCs w:val="22"/>
                    <w:bdr w:val="nil"/>
                    <w:lang w:val="en-US" w:eastAsia="en-US"/>
                  </w:rPr>
                  <w:t xml:space="preserve"> - </w:t>
                </w:r>
                <w:proofErr w:type="spellStart"/>
                <w:r>
                  <w:rPr>
                    <w:rFonts w:eastAsia="Arial" w:cs="Arial"/>
                    <w:color w:val="000000"/>
                    <w:sz w:val="16"/>
                    <w:szCs w:val="22"/>
                    <w:bdr w:val="nil"/>
                    <w:lang w:val="en-US" w:eastAsia="en-US"/>
                  </w:rPr>
                  <w:t>operações</w:t>
                </w:r>
                <w:proofErr w:type="spellEnd"/>
                <w:r>
                  <w:rPr>
                    <w:rFonts w:eastAsia="Arial" w:cs="Arial"/>
                    <w:color w:val="000000"/>
                    <w:sz w:val="16"/>
                    <w:szCs w:val="22"/>
                    <w:bdr w:val="nil"/>
                    <w:lang w:val="en-US" w:eastAsia="en-US"/>
                  </w:rPr>
                  <w:t xml:space="preserve"> </w:t>
                </w:r>
                <w:proofErr w:type="spellStart"/>
                <w:r>
                  <w:rPr>
                    <w:rFonts w:eastAsia="Arial" w:cs="Arial"/>
                    <w:color w:val="000000"/>
                    <w:sz w:val="16"/>
                    <w:szCs w:val="22"/>
                    <w:bdr w:val="nil"/>
                    <w:lang w:val="en-US" w:eastAsia="en-US"/>
                  </w:rPr>
                  <w:t>compromissadas</w:t>
                </w:r>
                <w:proofErr w:type="spellEnd"/>
                <w:r w:rsidR="00886A42">
                  <w:rPr>
                    <w:rFonts w:eastAsia="Arial" w:cs="Arial"/>
                    <w:color w:val="000000"/>
                    <w:sz w:val="16"/>
                    <w:szCs w:val="22"/>
                    <w:bdr w:val="nil"/>
                    <w:lang w:val="en-US" w:eastAsia="en-US"/>
                  </w:rPr>
                  <w:t xml:space="preserve"> </w:t>
                </w:r>
                <w:r w:rsidR="00886A42" w:rsidRPr="00886A42">
                  <w:rPr>
                    <w:rFonts w:eastAsia="Arial" w:cs="Arial"/>
                    <w:color w:val="000000"/>
                    <w:sz w:val="16"/>
                    <w:szCs w:val="22"/>
                    <w:bdr w:val="nil"/>
                    <w:vertAlign w:val="superscript"/>
                    <w:lang w:eastAsia="en-US"/>
                  </w:rPr>
                  <w:t>(1)</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24.657</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7.958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rPr>
                </w:pPr>
                <w:proofErr w:type="spellStart"/>
                <w:r>
                  <w:rPr>
                    <w:rFonts w:eastAsia="Arial" w:cs="Arial"/>
                    <w:color w:val="000000"/>
                    <w:sz w:val="16"/>
                    <w:szCs w:val="22"/>
                    <w:bdr w:val="nil"/>
                    <w:lang w:val="en-US" w:eastAsia="en-US"/>
                  </w:rPr>
                  <w:t>Depósitos</w:t>
                </w:r>
                <w:proofErr w:type="spellEnd"/>
                <w:r>
                  <w:rPr>
                    <w:rFonts w:eastAsia="Arial" w:cs="Arial"/>
                    <w:color w:val="000000"/>
                    <w:sz w:val="16"/>
                    <w:szCs w:val="22"/>
                    <w:bdr w:val="nil"/>
                    <w:lang w:val="en-US" w:eastAsia="en-US"/>
                  </w:rPr>
                  <w:t xml:space="preserve"> </w:t>
                </w:r>
                <w:proofErr w:type="spellStart"/>
                <w:r>
                  <w:rPr>
                    <w:rFonts w:eastAsia="Arial" w:cs="Arial"/>
                    <w:color w:val="000000"/>
                    <w:sz w:val="16"/>
                    <w:szCs w:val="22"/>
                    <w:bdr w:val="nil"/>
                    <w:lang w:val="en-US" w:eastAsia="en-US"/>
                  </w:rPr>
                  <w:t>bancários</w:t>
                </w:r>
                <w:proofErr w:type="spellEnd"/>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100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1.019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rPr>
                </w:pPr>
                <w:proofErr w:type="spellStart"/>
                <w:r>
                  <w:rPr>
                    <w:rFonts w:eastAsia="Arial" w:cs="Arial"/>
                    <w:color w:val="000000"/>
                    <w:sz w:val="16"/>
                    <w:szCs w:val="22"/>
                    <w:bdr w:val="nil"/>
                    <w:lang w:val="en-US" w:eastAsia="en-US"/>
                  </w:rPr>
                  <w:t>Caixa</w:t>
                </w:r>
                <w:proofErr w:type="spellEnd"/>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3</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val="en-US" w:eastAsia="en-US"/>
                  </w:rPr>
                  <w:t>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val="en-US" w:eastAsia="en-US"/>
                  </w:rPr>
                  <w:t>Total</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24.760</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val="en-US" w:eastAsia="en-US"/>
                  </w:rPr>
                  <w:t>8.980</w:t>
                </w:r>
              </w:p>
            </w:tc>
          </w:tr>
        </w:tbl>
      </w:sdtContent>
    </w:sdt>
    <w:p w:rsidR="00886A42" w:rsidRPr="00D52029" w:rsidRDefault="00886A42" w:rsidP="00886A42">
      <w:pPr>
        <w:pStyle w:val="07-Legenda"/>
        <w:keepLines w:val="0"/>
        <w:numPr>
          <w:ilvl w:val="0"/>
          <w:numId w:val="18"/>
        </w:numPr>
        <w:pBdr>
          <w:top w:val="nil"/>
          <w:left w:val="nil"/>
          <w:bottom w:val="nil"/>
          <w:right w:val="nil"/>
          <w:between w:val="nil"/>
          <w:bar w:val="nil"/>
        </w:pBdr>
        <w:spacing w:before="0"/>
        <w:ind w:left="227" w:hanging="227"/>
        <w:rPr>
          <w:bdr w:val="nil"/>
        </w:rPr>
      </w:pPr>
      <w:r w:rsidRPr="00401BC6">
        <w:rPr>
          <w:bdr w:val="nil"/>
        </w:rPr>
        <w:t>Corresponde</w:t>
      </w:r>
      <w:r w:rsidR="005F358D">
        <w:rPr>
          <w:bdr w:val="nil"/>
        </w:rPr>
        <w:t>m a</w:t>
      </w:r>
      <w:r>
        <w:rPr>
          <w:bdr w:val="nil"/>
        </w:rPr>
        <w:t xml:space="preserve"> aplicaç</w:t>
      </w:r>
      <w:r w:rsidR="005F358D">
        <w:rPr>
          <w:bdr w:val="nil"/>
        </w:rPr>
        <w:t>ões</w:t>
      </w:r>
      <w:r>
        <w:rPr>
          <w:bdr w:val="nil"/>
        </w:rPr>
        <w:t xml:space="preserve"> financeira</w:t>
      </w:r>
      <w:r w:rsidR="005F358D">
        <w:rPr>
          <w:bdr w:val="nil"/>
        </w:rPr>
        <w:t>s</w:t>
      </w:r>
      <w:r>
        <w:rPr>
          <w:bdr w:val="nil"/>
        </w:rPr>
        <w:t xml:space="preserve"> efetuada</w:t>
      </w:r>
      <w:r w:rsidR="005F358D">
        <w:rPr>
          <w:bdr w:val="nil"/>
        </w:rPr>
        <w:t>s junto ao Banco do Brasil S.A. em operações compromissadas, lastreadas por LFT, com taxa de remuneração de mercado</w:t>
      </w:r>
      <w:r w:rsidR="00657F37">
        <w:rPr>
          <w:bdr w:val="nil"/>
        </w:rPr>
        <w:t xml:space="preserve"> (99% da TMS)</w:t>
      </w:r>
      <w:r>
        <w:rPr>
          <w:bdr w:val="nil"/>
        </w:rPr>
        <w:t>.</w:t>
      </w:r>
    </w:p>
    <w:p w:rsidR="00886A42" w:rsidRDefault="00886A42" w:rsidP="00886A42">
      <w:pPr>
        <w:pStyle w:val="07-Legenda"/>
        <w:keepLines w:val="0"/>
        <w:pBdr>
          <w:top w:val="nil"/>
          <w:left w:val="nil"/>
          <w:bottom w:val="nil"/>
          <w:right w:val="nil"/>
          <w:between w:val="nil"/>
          <w:bar w:val="nil"/>
        </w:pBdr>
        <w:rPr>
          <w:bdr w:val="nil"/>
        </w:rPr>
      </w:pPr>
    </w:p>
    <w:p w:rsidR="008878FD" w:rsidRPr="00846468" w:rsidRDefault="008878FD" w:rsidP="00886A42">
      <w:pPr>
        <w:pStyle w:val="07-Legenda"/>
        <w:keepLines w:val="0"/>
        <w:pBdr>
          <w:top w:val="nil"/>
          <w:left w:val="nil"/>
          <w:bottom w:val="nil"/>
          <w:right w:val="nil"/>
          <w:between w:val="nil"/>
          <w:bar w:val="nil"/>
        </w:pBdr>
        <w:rPr>
          <w:bdr w:val="nil"/>
        </w:rPr>
      </w:pPr>
    </w:p>
    <w:sdt>
      <w:sdtPr>
        <w:rPr>
          <w:rFonts w:cs="Times New Roman"/>
          <w:b w:val="0"/>
          <w:bCs w:val="0"/>
          <w:caps w:val="0"/>
          <w:kern w:val="0"/>
          <w:sz w:val="18"/>
        </w:rPr>
        <w:tag w:val="type=ReportObject;reportobjectid=139711;"/>
        <w:id w:val="293830742"/>
        <w15:appearance w15:val="hidden"/>
      </w:sdtPr>
      <w:sdtEndPr>
        <w:rPr>
          <w:rFonts w:ascii="Times New Roman" w:hAnsi="Times New Roman"/>
          <w:sz w:val="20"/>
          <w:szCs w:val="20"/>
          <w:bdr w:val="nil"/>
        </w:rPr>
      </w:sdtEndPr>
      <w:sdtContent>
        <w:p w:rsidR="008707C3" w:rsidRDefault="00ED2DFD" w:rsidP="002D1D5D">
          <w:pPr>
            <w:pStyle w:val="02-TtulodeNota"/>
            <w:rPr>
              <w:bdr w:val="nil"/>
            </w:rPr>
          </w:pPr>
          <w:r>
            <w:rPr>
              <w:bdr w:val="nil"/>
            </w:rPr>
            <w:t>5 - CONTAS A RECEBER</w:t>
          </w:r>
        </w:p>
        <w:tbl>
          <w:tblPr>
            <w:tblW w:w="9750" w:type="dxa"/>
            <w:tblLayout w:type="fixed"/>
            <w:tblLook w:val="0600" w:firstRow="0" w:lastRow="0" w:firstColumn="0" w:lastColumn="0" w:noHBand="1" w:noVBand="1"/>
            <w:tblCaption w:val="NotaExplicativa05a"/>
          </w:tblPr>
          <w:tblGrid>
            <w:gridCol w:w="7530"/>
            <w:gridCol w:w="1110"/>
            <w:gridCol w:w="1110"/>
          </w:tblGrid>
          <w:tr w:rsidR="00B21DCC">
            <w:trPr>
              <w:cantSplit/>
              <w:trHeight w:val="225"/>
            </w:trPr>
            <w:tc>
              <w:tcPr>
                <w:tcW w:w="975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75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753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Clientes de passagens aéreas e serviços </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2.702</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18.001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Serviços a faturar</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1.524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2.435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Comissões a receber</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1.039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755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3"/>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créditos de liquidação duvidosa</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(1.140)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(937)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4.016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21.293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530" w:type="dxa"/>
                <w:tcBorders>
                  <w:top w:val="nil"/>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FF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4.016</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21.293</w:t>
                </w:r>
              </w:p>
            </w:tc>
          </w:tr>
        </w:tbl>
        <w:p w:rsidR="00001045" w:rsidRPr="00921B0E" w:rsidRDefault="00001045">
          <w:pPr>
            <w:pStyle w:val="07-Legenda"/>
            <w:pBdr>
              <w:top w:val="nil"/>
              <w:left w:val="nil"/>
              <w:bottom w:val="nil"/>
              <w:right w:val="nil"/>
              <w:between w:val="nil"/>
              <w:bar w:val="nil"/>
            </w:pBdr>
            <w:rPr>
              <w:rFonts w:ascii="Arial" w:hAnsi="Arial" w:cs="Arial"/>
              <w:sz w:val="18"/>
              <w:szCs w:val="18"/>
              <w:bdr w:val="nil"/>
            </w:rPr>
          </w:pPr>
        </w:p>
        <w:p w:rsidR="00001045" w:rsidRPr="00F36743" w:rsidRDefault="00ED2DFD" w:rsidP="00F36743">
          <w:pPr>
            <w:pStyle w:val="Corpodetexto"/>
            <w:keepNext/>
            <w:keepLines/>
            <w:pBdr>
              <w:top w:val="nil"/>
              <w:left w:val="nil"/>
              <w:bottom w:val="nil"/>
              <w:right w:val="nil"/>
              <w:between w:val="nil"/>
              <w:bar w:val="nil"/>
            </w:pBdr>
            <w:tabs>
              <w:tab w:val="clear" w:pos="426"/>
              <w:tab w:val="left" w:pos="708"/>
            </w:tabs>
            <w:rPr>
              <w:b/>
              <w:sz w:val="18"/>
              <w:szCs w:val="18"/>
              <w:bdr w:val="nil"/>
            </w:rPr>
          </w:pPr>
          <w:r w:rsidRPr="00F36743">
            <w:rPr>
              <w:b/>
              <w:sz w:val="18"/>
              <w:szCs w:val="18"/>
              <w:bdr w:val="nil"/>
            </w:rPr>
            <w:lastRenderedPageBreak/>
            <w:t>Constituição da Provisão por Níveis de Risco</w:t>
          </w:r>
        </w:p>
        <w:tbl>
          <w:tblPr>
            <w:tblW w:w="9765" w:type="dxa"/>
            <w:tblLayout w:type="fixed"/>
            <w:tblLook w:val="0600" w:firstRow="0" w:lastRow="0" w:firstColumn="0" w:lastColumn="0" w:noHBand="1" w:noVBand="1"/>
            <w:tblCaption w:val="NotaExplicativa05b"/>
          </w:tblPr>
          <w:tblGrid>
            <w:gridCol w:w="1230"/>
            <w:gridCol w:w="1230"/>
            <w:gridCol w:w="1094"/>
            <w:gridCol w:w="75"/>
            <w:gridCol w:w="1499"/>
            <w:gridCol w:w="1499"/>
            <w:gridCol w:w="120"/>
            <w:gridCol w:w="1499"/>
            <w:gridCol w:w="1499"/>
            <w:gridCol w:w="20"/>
          </w:tblGrid>
          <w:tr w:rsidR="00B21DCC">
            <w:trPr>
              <w:cantSplit/>
              <w:trHeight w:val="300"/>
            </w:trPr>
            <w:tc>
              <w:tcPr>
                <w:tcW w:w="123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3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9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230" w:type="dxa"/>
                <w:tcBorders>
                  <w:top w:val="single" w:sz="4" w:space="0" w:color="000000"/>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75" w:type="dxa"/>
                <w:tcBorders>
                  <w:top w:val="single" w:sz="4" w:space="0" w:color="000000"/>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30.09.2019</w:t>
                </w:r>
              </w:p>
            </w:tc>
            <w:tc>
              <w:tcPr>
                <w:tcW w:w="120" w:type="dxa"/>
                <w:tcBorders>
                  <w:top w:val="single" w:sz="4" w:space="0" w:color="000000"/>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3000" w:type="dxa"/>
                <w:gridSpan w:val="2"/>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31.12.2018</w:t>
                </w:r>
              </w:p>
            </w:tc>
            <w:tc>
              <w:tcPr>
                <w:tcW w:w="15" w:type="dxa"/>
                <w:tcBorders>
                  <w:top w:val="single" w:sz="4" w:space="0" w:color="000000"/>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Nível de Risco</w:t>
                </w:r>
              </w:p>
            </w:tc>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Atraso em dias</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 Provisão</w:t>
                </w:r>
              </w:p>
            </w:tc>
            <w:tc>
              <w:tcPr>
                <w:tcW w:w="75"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dos </w:t>
                </w:r>
              </w:p>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Créditos</w:t>
                </w:r>
              </w:p>
            </w:tc>
            <w:tc>
              <w:tcPr>
                <w:tcW w:w="150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Valor da </w:t>
                </w:r>
              </w:p>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Provisão</w:t>
                </w:r>
              </w:p>
            </w:tc>
            <w:tc>
              <w:tcPr>
                <w:tcW w:w="15"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     AAA </w:t>
                </w:r>
                <w:r>
                  <w:rPr>
                    <w:rFonts w:eastAsia="Arial" w:cs="Arial"/>
                    <w:b/>
                    <w:color w:val="000000"/>
                    <w:sz w:val="16"/>
                    <w:szCs w:val="22"/>
                    <w:bdr w:val="nil"/>
                    <w:vertAlign w:val="superscript"/>
                    <w:lang w:eastAsia="en-US"/>
                  </w:rPr>
                  <w:t>(1)</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3.768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20" w:type="dxa"/>
                <w:tcBorders>
                  <w:top w:val="nil"/>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20.336</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 a 15</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0,5</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A</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16 a 30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79</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31 a 60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217</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c>
              <w:tcPr>
                <w:tcW w:w="120" w:type="dxa"/>
                <w:tcBorders>
                  <w:top w:val="nil"/>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134</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B-</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61 a 90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91 a 120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30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w:t>
                </w:r>
              </w:p>
            </w:tc>
            <w:tc>
              <w:tcPr>
                <w:tcW w:w="120" w:type="dxa"/>
                <w:tcBorders>
                  <w:top w:val="nil"/>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C-</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121 a 150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50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D</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151 a 180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70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51</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36</w:t>
                </w:r>
              </w:p>
            </w:tc>
            <w:tc>
              <w:tcPr>
                <w:tcW w:w="120" w:type="dxa"/>
                <w:tcBorders>
                  <w:top w:val="nil"/>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E</w:t>
                </w:r>
              </w:p>
            </w:tc>
            <w:tc>
              <w:tcPr>
                <w:tcW w:w="12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Acima de 180</w:t>
                </w:r>
              </w:p>
            </w:tc>
            <w:tc>
              <w:tcPr>
                <w:tcW w:w="1095"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r>
                  <w:rPr>
                    <w:rFonts w:eastAsia="Arial" w:cs="Arial"/>
                    <w:color w:val="000000"/>
                    <w:sz w:val="16"/>
                    <w:szCs w:val="22"/>
                    <w:bdr w:val="nil"/>
                    <w:lang w:eastAsia="en-US"/>
                  </w:rPr>
                  <w:t>100</w:t>
                </w:r>
              </w:p>
            </w:tc>
            <w:tc>
              <w:tcPr>
                <w:tcW w:w="7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1.092</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1.092</w:t>
                </w:r>
              </w:p>
            </w:tc>
            <w:tc>
              <w:tcPr>
                <w:tcW w:w="120" w:type="dxa"/>
                <w:tcBorders>
                  <w:top w:val="nil"/>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905</w:t>
                </w:r>
              </w:p>
            </w:tc>
            <w:tc>
              <w:tcPr>
                <w:tcW w:w="15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905</w:t>
                </w:r>
              </w:p>
            </w:tc>
            <w:tc>
              <w:tcPr>
                <w:tcW w:w="1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123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Total</w:t>
                </w: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1095"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center"/>
                  <w:rPr>
                    <w:rFonts w:eastAsia="Arial" w:cs="Arial"/>
                    <w:color w:val="000000"/>
                    <w:sz w:val="16"/>
                    <w:szCs w:val="22"/>
                    <w:bdr w:val="nil"/>
                  </w:rPr>
                </w:pPr>
              </w:p>
            </w:tc>
            <w:tc>
              <w:tcPr>
                <w:tcW w:w="7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5.156</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1.140</w:t>
                </w: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22.230</w:t>
                </w:r>
              </w:p>
            </w:tc>
            <w:tc>
              <w:tcPr>
                <w:tcW w:w="15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937</w:t>
                </w:r>
              </w:p>
            </w:tc>
            <w:tc>
              <w:tcPr>
                <w:tcW w:w="1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bl>
        <w:p w:rsidR="00A70400" w:rsidRDefault="00ED2DFD" w:rsidP="00B62D66">
          <w:pPr>
            <w:pStyle w:val="07-Legenda"/>
            <w:pBdr>
              <w:top w:val="nil"/>
              <w:left w:val="nil"/>
              <w:bottom w:val="nil"/>
              <w:right w:val="nil"/>
              <w:between w:val="nil"/>
              <w:bar w:val="nil"/>
            </w:pBdr>
            <w:rPr>
              <w:bdr w:val="nil"/>
            </w:rPr>
          </w:pPr>
          <w:r>
            <w:rPr>
              <w:bdr w:val="nil"/>
            </w:rPr>
            <w:t xml:space="preserve">(1) </w:t>
          </w:r>
          <w:proofErr w:type="gramStart"/>
          <w:r>
            <w:rPr>
              <w:bdr w:val="nil"/>
            </w:rPr>
            <w:t xml:space="preserve"> Inclui</w:t>
          </w:r>
          <w:proofErr w:type="gramEnd"/>
          <w:r>
            <w:rPr>
              <w:bdr w:val="nil"/>
            </w:rPr>
            <w:t xml:space="preserve">, em 30.09.2019, operações com o controlador Banco do Brasil no montante de R$ 3.169 </w:t>
          </w:r>
          <w:r w:rsidRPr="008E4C17">
            <w:rPr>
              <w:bdr w:val="nil"/>
            </w:rPr>
            <w:t>mil</w:t>
          </w:r>
          <w:r>
            <w:rPr>
              <w:bdr w:val="nil"/>
            </w:rPr>
            <w:t xml:space="preserve"> (R$ 15.075 mil em 31.12.2018)</w:t>
          </w:r>
          <w:r w:rsidRPr="008E4C17">
            <w:rPr>
              <w:bdr w:val="nil"/>
            </w:rPr>
            <w:t xml:space="preserve"> </w:t>
          </w:r>
          <w:r>
            <w:rPr>
              <w:bdr w:val="nil"/>
            </w:rPr>
            <w:t xml:space="preserve">sem constituição de provisão, conforme nova metodologia aprovada pela empresa para atendimento às novas regras previstas no CPC 48. </w:t>
          </w:r>
        </w:p>
        <w:p w:rsidR="00B62D66" w:rsidRPr="00AD4066" w:rsidRDefault="00B62D66" w:rsidP="00B62D66">
          <w:pPr>
            <w:pStyle w:val="07-Legenda"/>
            <w:pBdr>
              <w:top w:val="nil"/>
              <w:left w:val="nil"/>
              <w:bottom w:val="nil"/>
              <w:right w:val="nil"/>
              <w:between w:val="nil"/>
              <w:bar w:val="nil"/>
            </w:pBdr>
            <w:rPr>
              <w:color w:val="FF0000"/>
              <w:sz w:val="16"/>
              <w:szCs w:val="16"/>
              <w:bdr w:val="nil"/>
            </w:rPr>
          </w:pPr>
        </w:p>
        <w:p w:rsidR="00001045" w:rsidRPr="007F2DD0" w:rsidRDefault="00ED2DFD" w:rsidP="0088566C">
          <w:pPr>
            <w:pStyle w:val="Corpodetexto"/>
            <w:keepNext/>
            <w:keepLines/>
            <w:pBdr>
              <w:top w:val="nil"/>
              <w:left w:val="nil"/>
              <w:bottom w:val="nil"/>
              <w:right w:val="nil"/>
              <w:between w:val="nil"/>
              <w:bar w:val="nil"/>
            </w:pBdr>
            <w:tabs>
              <w:tab w:val="clear" w:pos="426"/>
              <w:tab w:val="left" w:pos="708"/>
            </w:tabs>
            <w:rPr>
              <w:b/>
              <w:sz w:val="16"/>
              <w:szCs w:val="16"/>
              <w:bdr w:val="nil"/>
            </w:rPr>
          </w:pPr>
          <w:r w:rsidRPr="007F2DD0">
            <w:rPr>
              <w:b/>
              <w:sz w:val="18"/>
              <w:szCs w:val="18"/>
              <w:bdr w:val="nil"/>
            </w:rPr>
            <w:t>Movimentação da Provisão para Créditos de Liquidação Duvidosa</w:t>
          </w:r>
        </w:p>
        <w:tbl>
          <w:tblPr>
            <w:tblW w:w="9750" w:type="dxa"/>
            <w:tblLayout w:type="fixed"/>
            <w:tblLook w:val="0600" w:firstRow="0" w:lastRow="0" w:firstColumn="0" w:lastColumn="0" w:noHBand="1" w:noVBand="1"/>
            <w:tblCaption w:val="NotaExplicativa05c"/>
          </w:tblPr>
          <w:tblGrid>
            <w:gridCol w:w="5310"/>
            <w:gridCol w:w="1110"/>
            <w:gridCol w:w="1110"/>
            <w:gridCol w:w="1110"/>
            <w:gridCol w:w="1110"/>
          </w:tblGrid>
          <w:tr w:rsidR="00B21DCC">
            <w:trPr>
              <w:cantSplit/>
              <w:trHeight w:val="300"/>
            </w:trPr>
            <w:tc>
              <w:tcPr>
                <w:tcW w:w="5310"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1.101</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1.167</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937</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1.000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Reforço</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Reversão</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(76)</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Saldo final</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1.140</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1.091</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1.140</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1.091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5310" w:type="dxa"/>
                <w:tcBorders>
                  <w:top w:val="single" w:sz="4" w:space="0" w:color="000000"/>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11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11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11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B21DCC" w:rsidRDefault="009C01AA">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bl>
      </w:sdtContent>
    </w:sdt>
    <w:p w:rsidR="00B21DCC" w:rsidRDefault="00B21DCC">
      <w:pPr>
        <w:pBdr>
          <w:top w:val="nil"/>
          <w:left w:val="nil"/>
          <w:bottom w:val="nil"/>
          <w:right w:val="nil"/>
          <w:between w:val="nil"/>
          <w:bar w:val="nil"/>
        </w:pBdr>
        <w:spacing w:before="0" w:after="200"/>
        <w:jc w:val="left"/>
        <w:rPr>
          <w:sz w:val="22"/>
          <w:szCs w:val="22"/>
          <w:bdr w:val="nil"/>
        </w:rPr>
      </w:pPr>
    </w:p>
    <w:sdt>
      <w:sdtPr>
        <w:rPr>
          <w:rFonts w:cs="Times New Roman"/>
          <w:b w:val="0"/>
          <w:bCs w:val="0"/>
          <w:caps w:val="0"/>
          <w:kern w:val="0"/>
          <w:sz w:val="18"/>
        </w:rPr>
        <w:tag w:val="type=ReportObject;reportobjectid=139713;"/>
        <w:id w:val="2027582280"/>
        <w15:appearance w15:val="hidden"/>
      </w:sdtPr>
      <w:sdtEndPr>
        <w:rPr>
          <w:rFonts w:ascii="Times New Roman" w:hAnsi="Times New Roman"/>
          <w:sz w:val="20"/>
          <w:szCs w:val="20"/>
          <w:bdr w:val="nil"/>
        </w:rPr>
      </w:sdtEndPr>
      <w:sdtContent>
        <w:p w:rsidR="0084479D" w:rsidRPr="00724DDA" w:rsidRDefault="00ED2DFD" w:rsidP="002D1D5D">
          <w:pPr>
            <w:pStyle w:val="02-TtulodeNota"/>
            <w:rPr>
              <w:bdr w:val="nil"/>
            </w:rPr>
          </w:pPr>
          <w:r w:rsidRPr="00BC204C">
            <w:rPr>
              <w:bdr w:val="nil"/>
            </w:rPr>
            <w:t>6</w:t>
          </w:r>
          <w:r>
            <w:rPr>
              <w:bdr w:val="nil"/>
            </w:rPr>
            <w:t xml:space="preserve"> - </w:t>
          </w:r>
          <w:r w:rsidRPr="00724DDA">
            <w:rPr>
              <w:bdr w:val="nil"/>
            </w:rPr>
            <w:t>OUTROS CRÉDITOS</w:t>
          </w:r>
        </w:p>
        <w:tbl>
          <w:tblPr>
            <w:tblW w:w="9750" w:type="dxa"/>
            <w:tblLayout w:type="fixed"/>
            <w:tblLook w:val="0600" w:firstRow="0" w:lastRow="0" w:firstColumn="0" w:lastColumn="0" w:noHBand="1" w:noVBand="1"/>
            <w:tblCaption w:val="NEOUTROSCRED"/>
          </w:tblPr>
          <w:tblGrid>
            <w:gridCol w:w="7530"/>
            <w:gridCol w:w="1110"/>
            <w:gridCol w:w="1110"/>
          </w:tblGrid>
          <w:tr w:rsidR="00B21DCC">
            <w:trPr>
              <w:cantSplit/>
              <w:trHeight w:val="300"/>
            </w:trPr>
            <w:tc>
              <w:tcPr>
                <w:tcW w:w="9750" w:type="dxa"/>
                <w:gridSpan w:val="3"/>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75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Impostos e contribuições a compensar</w:t>
                </w:r>
              </w:p>
            </w:tc>
            <w:tc>
              <w:tcPr>
                <w:tcW w:w="1110" w:type="dxa"/>
                <w:tcBorders>
                  <w:top w:val="single" w:sz="4" w:space="0" w:color="000000"/>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7.833</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12.130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em garantia de recursos (Nota 22.d)</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2.907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3.030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a recuperar de fornecedores - passagens aéreas</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570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1.332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Depósitos administrativos</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411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397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Valores em cobrança</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Fundo </w:t>
                </w:r>
                <w:proofErr w:type="spellStart"/>
                <w:r>
                  <w:rPr>
                    <w:rFonts w:eastAsia="Arial" w:cs="Arial"/>
                    <w:color w:val="000000"/>
                    <w:sz w:val="16"/>
                    <w:szCs w:val="22"/>
                    <w:bdr w:val="nil"/>
                    <w:lang w:eastAsia="en-US"/>
                  </w:rPr>
                  <w:t>Previdencial</w:t>
                </w:r>
                <w:proofErr w:type="spellEnd"/>
                <w:r>
                  <w:rPr>
                    <w:rFonts w:eastAsia="Arial" w:cs="Arial"/>
                    <w:color w:val="000000"/>
                    <w:sz w:val="16"/>
                    <w:szCs w:val="22"/>
                    <w:bdr w:val="nil"/>
                    <w:lang w:eastAsia="en-US"/>
                  </w:rPr>
                  <w:t xml:space="preserve"> - BBTURPREV</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Adiantamentos diversos</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Provisão para outros créditos</w:t>
                </w:r>
              </w:p>
            </w:tc>
            <w:tc>
              <w:tcPr>
                <w:tcW w:w="11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(1.490)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515</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816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10.791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17.920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5"/>
            </w:trPr>
            <w:tc>
              <w:tcPr>
                <w:tcW w:w="7530" w:type="dxa"/>
                <w:tcBorders>
                  <w:top w:val="nil"/>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Ativo circulante</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10.791</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17.920</w:t>
                </w:r>
              </w:p>
            </w:tc>
          </w:tr>
        </w:tbl>
      </w:sdtContent>
    </w:sdt>
    <w:sdt>
      <w:sdtPr>
        <w:rPr>
          <w:rFonts w:cs="Times New Roman"/>
          <w:b w:val="0"/>
          <w:bCs w:val="0"/>
          <w:caps w:val="0"/>
          <w:kern w:val="0"/>
          <w:sz w:val="18"/>
        </w:rPr>
        <w:tag w:val="type=ReportObject;reportobjectid=139715;"/>
        <w:id w:val="1517093318"/>
        <w15:appearance w15:val="hidden"/>
      </w:sdtPr>
      <w:sdtEndPr>
        <w:rPr>
          <w:rFonts w:ascii="Times New Roman" w:hAnsi="Times New Roman"/>
          <w:szCs w:val="20"/>
          <w:bdr w:val="nil"/>
        </w:rPr>
      </w:sdtEndPr>
      <w:sdtContent>
        <w:p w:rsidR="002D1D5D" w:rsidRDefault="002D1D5D" w:rsidP="002D1D5D">
          <w:pPr>
            <w:pStyle w:val="02-TtulodeNota"/>
            <w:keepNext w:val="0"/>
          </w:pPr>
        </w:p>
        <w:p w:rsidR="00FC7DF7" w:rsidRDefault="00ED2DFD" w:rsidP="002D1D5D">
          <w:pPr>
            <w:pStyle w:val="02-TtulodeNota"/>
            <w:rPr>
              <w:bdr w:val="nil"/>
            </w:rPr>
          </w:pPr>
          <w:r w:rsidRPr="00BB3A01">
            <w:rPr>
              <w:bdr w:val="nil"/>
            </w:rPr>
            <w:lastRenderedPageBreak/>
            <w:t>7</w:t>
          </w:r>
          <w:r>
            <w:rPr>
              <w:bdr w:val="nil"/>
            </w:rPr>
            <w:t xml:space="preserve"> - IMOBILIZADO</w:t>
          </w:r>
        </w:p>
        <w:tbl>
          <w:tblPr>
            <w:tblW w:w="9855" w:type="dxa"/>
            <w:tblLayout w:type="fixed"/>
            <w:tblLook w:val="0600" w:firstRow="0" w:lastRow="0" w:firstColumn="0" w:lastColumn="0" w:noHBand="1" w:noVBand="1"/>
            <w:tblCaption w:val="NotaExplicativa07"/>
          </w:tblPr>
          <w:tblGrid>
            <w:gridCol w:w="2175"/>
            <w:gridCol w:w="1080"/>
            <w:gridCol w:w="870"/>
            <w:gridCol w:w="105"/>
            <w:gridCol w:w="1245"/>
            <w:gridCol w:w="945"/>
            <w:gridCol w:w="120"/>
            <w:gridCol w:w="765"/>
            <w:gridCol w:w="975"/>
            <w:gridCol w:w="870"/>
            <w:gridCol w:w="705"/>
          </w:tblGrid>
          <w:tr w:rsidR="00B21DCC">
            <w:trPr>
              <w:trHeight w:val="300"/>
            </w:trPr>
            <w:tc>
              <w:tcPr>
                <w:tcW w:w="2175"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05"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245"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945"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65"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05"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175" w:type="dxa"/>
                <w:tcBorders>
                  <w:top w:val="single" w:sz="4" w:space="0" w:color="000000"/>
                  <w:left w:val="nil"/>
                  <w:bottom w:val="nil"/>
                  <w:right w:val="nil"/>
                  <w:tl2br w:val="nil"/>
                  <w:tr2bl w:val="nil"/>
                </w:tcBorders>
                <w:shd w:val="clear" w:color="FFFFFF" w:fill="FFFFFF"/>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80" w:type="dxa"/>
                <w:tcBorders>
                  <w:top w:val="single" w:sz="4" w:space="0" w:color="000000"/>
                  <w:left w:val="nil"/>
                  <w:bottom w:val="nil"/>
                  <w:right w:val="nil"/>
                  <w:tl2br w:val="nil"/>
                  <w:tr2bl w:val="nil"/>
                </w:tcBorders>
                <w:shd w:val="clear" w:color="FFFFFF" w:fill="FFFFFF"/>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31.12.2018</w:t>
                </w:r>
              </w:p>
            </w:tc>
            <w:tc>
              <w:tcPr>
                <w:tcW w:w="105" w:type="dxa"/>
                <w:tcBorders>
                  <w:top w:val="single" w:sz="4" w:space="0" w:color="000000"/>
                  <w:left w:val="nil"/>
                  <w:bottom w:val="nil"/>
                  <w:right w:val="nil"/>
                  <w:tl2br w:val="nil"/>
                  <w:tr2bl w:val="nil"/>
                </w:tcBorders>
                <w:shd w:val="clear" w:color="FFFFFF" w:fill="FFFFFF"/>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2190" w:type="dxa"/>
                <w:gridSpan w:val="2"/>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01.01 a 30.09.2019</w:t>
                </w:r>
              </w:p>
            </w:tc>
            <w:tc>
              <w:tcPr>
                <w:tcW w:w="12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315" w:type="dxa"/>
                <w:gridSpan w:val="4"/>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30.09.2019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2175" w:type="dxa"/>
                <w:tcBorders>
                  <w:top w:val="nil"/>
                  <w:left w:val="nil"/>
                  <w:bottom w:val="single" w:sz="4" w:space="0" w:color="000000"/>
                  <w:right w:val="nil"/>
                  <w:tl2br w:val="nil"/>
                  <w:tr2bl w:val="nil"/>
                </w:tcBorders>
                <w:shd w:val="clear" w:color="FFFFFF" w:fill="FFFFFF"/>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08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Depreciação %</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105" w:type="dxa"/>
                <w:tcBorders>
                  <w:top w:val="nil"/>
                  <w:left w:val="nil"/>
                  <w:bottom w:val="single" w:sz="4" w:space="0" w:color="000000"/>
                  <w:right w:val="nil"/>
                  <w:tl2br w:val="nil"/>
                  <w:tr2bl w:val="nil"/>
                </w:tcBorders>
                <w:shd w:val="clear" w:color="FFFFFF" w:fill="FFFFFF"/>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4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w:t>
                </w:r>
              </w:p>
            </w:tc>
            <w:tc>
              <w:tcPr>
                <w:tcW w:w="120" w:type="dxa"/>
                <w:tcBorders>
                  <w:top w:val="nil"/>
                  <w:left w:val="nil"/>
                  <w:bottom w:val="single" w:sz="4" w:space="0" w:color="000000"/>
                  <w:right w:val="nil"/>
                  <w:tl2br w:val="nil"/>
                  <w:tr2bl w:val="nil"/>
                </w:tcBorders>
                <w:shd w:val="clear" w:color="FFFFFF" w:fill="FFFFFF"/>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Depreciação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70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75"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Benfeitorias em imóveis de terceiros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13,56 a 33,33</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407</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4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(228)</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(179)</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6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1.107</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(879)</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(228)</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Instalações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525</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4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(430)</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(95)</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6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1.039</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(609)</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(430)</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Máquinas e equipamentos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56</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4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(43)</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(13)</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6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191</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(149)</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(42)</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75"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de processamento de dados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103</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4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(75)</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(28)</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6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1.482</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(1.407)</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(75)</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Equipamentos telefônicos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4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94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6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Móveis e utensílios</w:t>
                </w:r>
              </w:p>
            </w:tc>
            <w:tc>
              <w:tcPr>
                <w:tcW w:w="108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10</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307</w:t>
                </w:r>
              </w:p>
            </w:tc>
            <w:tc>
              <w:tcPr>
                <w:tcW w:w="105"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4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(265)</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(42)</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color w:val="FF0000"/>
                    <w:sz w:val="14"/>
                    <w:szCs w:val="22"/>
                    <w:bdr w:val="nil"/>
                    <w:lang w:eastAsia="en-US"/>
                  </w:rPr>
                </w:pPr>
              </w:p>
            </w:tc>
            <w:tc>
              <w:tcPr>
                <w:tcW w:w="76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506</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(282)</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(224)</w:t>
                </w:r>
              </w:p>
            </w:tc>
            <w:tc>
              <w:tcPr>
                <w:tcW w:w="70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175"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08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7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1.399</w:t>
                </w:r>
              </w:p>
            </w:tc>
            <w:tc>
              <w:tcPr>
                <w:tcW w:w="105"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124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(1.042)</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(357)</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b/>
                    <w:color w:val="FF0000"/>
                    <w:sz w:val="14"/>
                    <w:szCs w:val="22"/>
                    <w:bdr w:val="nil"/>
                    <w:lang w:eastAsia="en-US"/>
                  </w:rPr>
                </w:pPr>
              </w:p>
            </w:tc>
            <w:tc>
              <w:tcPr>
                <w:tcW w:w="76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4.329</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(3.329)</w:t>
                </w:r>
              </w:p>
            </w:tc>
            <w:tc>
              <w:tcPr>
                <w:tcW w:w="87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(1.000)</w:t>
                </w:r>
              </w:p>
            </w:tc>
            <w:tc>
              <w:tcPr>
                <w:tcW w:w="70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sdtContent>
    </w:sdt>
    <w:p w:rsidR="00B21DCC" w:rsidRDefault="00B21DCC">
      <w:pPr>
        <w:pBdr>
          <w:top w:val="nil"/>
          <w:left w:val="nil"/>
          <w:bottom w:val="nil"/>
          <w:right w:val="nil"/>
          <w:between w:val="nil"/>
          <w:bar w:val="nil"/>
        </w:pBdr>
        <w:spacing w:before="0" w:after="200"/>
        <w:jc w:val="left"/>
        <w:rPr>
          <w:sz w:val="22"/>
          <w:szCs w:val="22"/>
          <w:bdr w:val="nil"/>
          <w:lang w:eastAsia="en-US"/>
        </w:rPr>
      </w:pPr>
    </w:p>
    <w:sdt>
      <w:sdtPr>
        <w:rPr>
          <w:rFonts w:cs="Times New Roman"/>
          <w:b w:val="0"/>
          <w:bCs w:val="0"/>
          <w:caps w:val="0"/>
          <w:kern w:val="0"/>
          <w:sz w:val="18"/>
        </w:rPr>
        <w:tag w:val="type=ReportObject;reportobjectid=139820;"/>
        <w:id w:val="681448506"/>
        <w15:appearance w15:val="hidden"/>
      </w:sdtPr>
      <w:sdtEndPr>
        <w:rPr>
          <w:rFonts w:ascii="Times New Roman" w:hAnsi="Times New Roman"/>
          <w:sz w:val="20"/>
          <w:szCs w:val="20"/>
          <w:bdr w:val="nil"/>
        </w:rPr>
      </w:sdtEndPr>
      <w:sdtContent>
        <w:p w:rsidR="00896490" w:rsidRDefault="00ED2DFD" w:rsidP="002D1D5D">
          <w:pPr>
            <w:pStyle w:val="02-TtulodeNota"/>
            <w:rPr>
              <w:bdr w:val="nil"/>
            </w:rPr>
          </w:pPr>
          <w:r w:rsidRPr="00B41049">
            <w:rPr>
              <w:bdr w:val="nil"/>
            </w:rPr>
            <w:t>8</w:t>
          </w:r>
          <w:r>
            <w:rPr>
              <w:bdr w:val="nil"/>
            </w:rPr>
            <w:t xml:space="preserve"> - Intangível</w:t>
          </w:r>
        </w:p>
        <w:tbl>
          <w:tblPr>
            <w:tblW w:w="9750" w:type="dxa"/>
            <w:tblLayout w:type="fixed"/>
            <w:tblLook w:val="0600" w:firstRow="0" w:lastRow="0" w:firstColumn="0" w:lastColumn="0" w:noHBand="1" w:noVBand="1"/>
            <w:tblCaption w:val="NotaExplicativa08"/>
          </w:tblPr>
          <w:tblGrid>
            <w:gridCol w:w="2130"/>
            <w:gridCol w:w="1125"/>
            <w:gridCol w:w="855"/>
            <w:gridCol w:w="90"/>
            <w:gridCol w:w="1230"/>
            <w:gridCol w:w="960"/>
            <w:gridCol w:w="90"/>
            <w:gridCol w:w="765"/>
            <w:gridCol w:w="975"/>
            <w:gridCol w:w="870"/>
            <w:gridCol w:w="660"/>
          </w:tblGrid>
          <w:tr w:rsidR="00B21DCC">
            <w:trPr>
              <w:cantSplit/>
              <w:trHeight w:val="225"/>
            </w:trPr>
            <w:tc>
              <w:tcPr>
                <w:tcW w:w="213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55"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9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123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96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9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765"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975"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87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66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2130" w:type="dxa"/>
                <w:tcBorders>
                  <w:top w:val="single" w:sz="4" w:space="0" w:color="000000"/>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single" w:sz="4" w:space="0" w:color="000000"/>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8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31.12.2018</w:t>
                </w:r>
              </w:p>
            </w:tc>
            <w:tc>
              <w:tcPr>
                <w:tcW w:w="90" w:type="dxa"/>
                <w:tcBorders>
                  <w:top w:val="single" w:sz="4" w:space="0" w:color="000000"/>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center"/>
                  <w:rPr>
                    <w:rFonts w:eastAsia="Arial" w:cs="Arial"/>
                    <w:color w:val="000000"/>
                    <w:sz w:val="14"/>
                    <w:szCs w:val="22"/>
                    <w:bdr w:val="nil"/>
                    <w:lang w:eastAsia="en-US"/>
                  </w:rPr>
                </w:pPr>
              </w:p>
            </w:tc>
            <w:tc>
              <w:tcPr>
                <w:tcW w:w="219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01.01 a 30.09.2019</w:t>
                </w:r>
              </w:p>
            </w:tc>
            <w:tc>
              <w:tcPr>
                <w:tcW w:w="90" w:type="dxa"/>
                <w:tcBorders>
                  <w:top w:val="single" w:sz="4" w:space="0" w:color="000000"/>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p>
            </w:tc>
            <w:tc>
              <w:tcPr>
                <w:tcW w:w="3270" w:type="dxa"/>
                <w:gridSpan w:val="4"/>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4"/>
                    <w:szCs w:val="22"/>
                    <w:bdr w:val="nil"/>
                    <w:lang w:eastAsia="en-US"/>
                  </w:rPr>
                </w:pPr>
                <w:r>
                  <w:rPr>
                    <w:rFonts w:eastAsia="Arial" w:cs="Arial"/>
                    <w:b/>
                    <w:color w:val="000000"/>
                    <w:sz w:val="14"/>
                    <w:szCs w:val="22"/>
                    <w:bdr w:val="nil"/>
                    <w:lang w:eastAsia="en-US"/>
                  </w:rPr>
                  <w:t>30.09.2019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2130" w:type="dxa"/>
                <w:tcBorders>
                  <w:top w:val="nil"/>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125"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Taxa Anual Amortização %</w:t>
                </w:r>
              </w:p>
            </w:tc>
            <w:tc>
              <w:tcPr>
                <w:tcW w:w="85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c>
              <w:tcPr>
                <w:tcW w:w="90" w:type="dxa"/>
                <w:tcBorders>
                  <w:top w:val="nil"/>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p>
            </w:tc>
            <w:tc>
              <w:tcPr>
                <w:tcW w:w="123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Movimentações</w:t>
                </w:r>
              </w:p>
            </w:tc>
            <w:tc>
              <w:tcPr>
                <w:tcW w:w="9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w:t>
                </w:r>
              </w:p>
            </w:tc>
            <w:tc>
              <w:tcPr>
                <w:tcW w:w="90" w:type="dxa"/>
                <w:tcBorders>
                  <w:top w:val="nil"/>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6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Custo de Aquisição</w:t>
                </w:r>
              </w:p>
            </w:tc>
            <w:tc>
              <w:tcPr>
                <w:tcW w:w="97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Amortização Acumulada</w:t>
                </w:r>
              </w:p>
            </w:tc>
            <w:tc>
              <w:tcPr>
                <w:tcW w:w="87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Imparidade Acumulada</w:t>
                </w:r>
              </w:p>
            </w:tc>
            <w:tc>
              <w:tcPr>
                <w:tcW w:w="66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Saldo Contábil</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3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Sistemas e aplicativos-software</w:t>
                </w:r>
              </w:p>
            </w:tc>
            <w:tc>
              <w:tcPr>
                <w:tcW w:w="1125"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5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28</w:t>
                </w:r>
              </w:p>
            </w:tc>
            <w:tc>
              <w:tcPr>
                <w:tcW w:w="90" w:type="dxa"/>
                <w:tcBorders>
                  <w:top w:val="single" w:sz="4" w:space="0" w:color="000000"/>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w:t>
                </w:r>
              </w:p>
            </w:tc>
            <w:tc>
              <w:tcPr>
                <w:tcW w:w="96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(13)</w:t>
                </w:r>
              </w:p>
            </w:tc>
            <w:tc>
              <w:tcPr>
                <w:tcW w:w="9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65"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2.576</w:t>
                </w:r>
              </w:p>
            </w:tc>
            <w:tc>
              <w:tcPr>
                <w:tcW w:w="975"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(2.561)</w:t>
                </w:r>
              </w:p>
            </w:tc>
            <w:tc>
              <w:tcPr>
                <w:tcW w:w="87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w:t>
                </w:r>
              </w:p>
            </w:tc>
            <w:tc>
              <w:tcPr>
                <w:tcW w:w="660" w:type="dxa"/>
                <w:tcBorders>
                  <w:top w:val="single" w:sz="4" w:space="0" w:color="000000"/>
                  <w:left w:val="nil"/>
                  <w:bottom w:val="nil"/>
                  <w:right w:val="nil"/>
                  <w:tl2br w:val="nil"/>
                  <w:tr2bl w:val="nil"/>
                </w:tcBorders>
                <w:shd w:val="clear" w:color="auto" w:fill="auto"/>
                <w:noWrap/>
                <w:tcMar>
                  <w:left w:w="40" w:type="dxa"/>
                  <w:right w:w="85"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3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Licença de uso</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5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19</w:t>
                </w:r>
              </w:p>
            </w:tc>
            <w:tc>
              <w:tcPr>
                <w:tcW w:w="9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w:t>
                </w:r>
              </w:p>
            </w:tc>
            <w:tc>
              <w:tcPr>
                <w:tcW w:w="96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(8)</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6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1.523</w:t>
                </w:r>
              </w:p>
            </w:tc>
            <w:tc>
              <w:tcPr>
                <w:tcW w:w="975"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(1.512)</w:t>
                </w:r>
              </w:p>
            </w:tc>
            <w:tc>
              <w:tcPr>
                <w:tcW w:w="87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(11)</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3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4"/>
                    <w:szCs w:val="22"/>
                    <w:bdr w:val="nil"/>
                    <w:lang w:eastAsia="en-US"/>
                  </w:rPr>
                </w:pPr>
                <w:r>
                  <w:rPr>
                    <w:rFonts w:eastAsia="Arial" w:cs="Arial"/>
                    <w:color w:val="000000"/>
                    <w:sz w:val="14"/>
                    <w:szCs w:val="22"/>
                    <w:bdr w:val="nil"/>
                    <w:lang w:eastAsia="en-US"/>
                  </w:rPr>
                  <w:t>Marcas e patentes</w:t>
                </w:r>
              </w:p>
            </w:tc>
            <w:tc>
              <w:tcPr>
                <w:tcW w:w="1125"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20</w:t>
                </w:r>
              </w:p>
            </w:tc>
            <w:tc>
              <w:tcPr>
                <w:tcW w:w="85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9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(1)</w:t>
                </w:r>
              </w:p>
            </w:tc>
            <w:tc>
              <w:tcPr>
                <w:tcW w:w="960"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76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975"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870"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c>
              <w:tcPr>
                <w:tcW w:w="660" w:type="dxa"/>
                <w:tcBorders>
                  <w:top w:val="nil"/>
                  <w:left w:val="nil"/>
                  <w:bottom w:val="nil"/>
                  <w:right w:val="nil"/>
                  <w:tl2br w:val="nil"/>
                  <w:tr2bl w:val="nil"/>
                </w:tcBorders>
                <w:shd w:val="clear" w:color="auto" w:fill="auto"/>
                <w:noWrap/>
                <w:tcMar>
                  <w:left w:w="40" w:type="dxa"/>
                  <w:right w:w="85"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r>
                  <w:rPr>
                    <w:rFonts w:eastAsia="Arial" w:cs="Arial"/>
                    <w:color w:val="000000"/>
                    <w:sz w:val="14"/>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
            </w:trPr>
            <w:tc>
              <w:tcPr>
                <w:tcW w:w="213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4"/>
                    <w:szCs w:val="22"/>
                    <w:bdr w:val="nil"/>
                    <w:lang w:eastAsia="en-US"/>
                  </w:rPr>
                </w:pPr>
                <w:r>
                  <w:rPr>
                    <w:rFonts w:eastAsia="Arial" w:cs="Arial"/>
                    <w:b/>
                    <w:color w:val="000000"/>
                    <w:sz w:val="14"/>
                    <w:szCs w:val="22"/>
                    <w:bdr w:val="nil"/>
                    <w:lang w:eastAsia="en-US"/>
                  </w:rPr>
                  <w:t xml:space="preserve">Total </w:t>
                </w:r>
              </w:p>
            </w:tc>
            <w:tc>
              <w:tcPr>
                <w:tcW w:w="1125" w:type="dxa"/>
                <w:tcBorders>
                  <w:top w:val="nil"/>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85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48</w:t>
                </w:r>
              </w:p>
            </w:tc>
            <w:tc>
              <w:tcPr>
                <w:tcW w:w="90" w:type="dxa"/>
                <w:tcBorders>
                  <w:top w:val="nil"/>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4"/>
                    <w:szCs w:val="22"/>
                    <w:bdr w:val="nil"/>
                    <w:lang w:eastAsia="en-US"/>
                  </w:rPr>
                </w:pPr>
              </w:p>
            </w:tc>
            <w:tc>
              <w:tcPr>
                <w:tcW w:w="123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(27)</w:t>
                </w:r>
              </w:p>
            </w:tc>
            <w:tc>
              <w:tcPr>
                <w:tcW w:w="96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(21)</w:t>
                </w:r>
              </w:p>
            </w:tc>
            <w:tc>
              <w:tcPr>
                <w:tcW w:w="9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p>
            </w:tc>
            <w:tc>
              <w:tcPr>
                <w:tcW w:w="765"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4.099</w:t>
                </w:r>
              </w:p>
            </w:tc>
            <w:tc>
              <w:tcPr>
                <w:tcW w:w="975"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(4.073)</w:t>
                </w:r>
              </w:p>
            </w:tc>
            <w:tc>
              <w:tcPr>
                <w:tcW w:w="87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(26)</w:t>
                </w:r>
              </w:p>
            </w:tc>
            <w:tc>
              <w:tcPr>
                <w:tcW w:w="660" w:type="dxa"/>
                <w:tcBorders>
                  <w:top w:val="nil"/>
                  <w:left w:val="nil"/>
                  <w:bottom w:val="single" w:sz="4" w:space="0" w:color="000000"/>
                  <w:right w:val="nil"/>
                  <w:tl2br w:val="nil"/>
                  <w:tr2bl w:val="nil"/>
                </w:tcBorders>
                <w:shd w:val="clear" w:color="auto" w:fill="auto"/>
                <w:noWrap/>
                <w:tcMar>
                  <w:left w:w="40" w:type="dxa"/>
                  <w:right w:w="85"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4"/>
                    <w:szCs w:val="22"/>
                    <w:bdr w:val="nil"/>
                    <w:lang w:eastAsia="en-US"/>
                  </w:rPr>
                </w:pPr>
                <w:r>
                  <w:rPr>
                    <w:rFonts w:eastAsia="Arial" w:cs="Arial"/>
                    <w:b/>
                    <w:color w:val="000000"/>
                    <w:sz w:val="14"/>
                    <w:szCs w:val="22"/>
                    <w:bdr w:val="nil"/>
                    <w:lang w:eastAsia="en-US"/>
                  </w:rPr>
                  <w:t>--</w:t>
                </w:r>
              </w:p>
            </w:tc>
          </w:tr>
        </w:tbl>
      </w:sdtContent>
    </w:sdt>
    <w:p w:rsidR="00B21DCC" w:rsidRDefault="00B21DCC">
      <w:pPr>
        <w:pBdr>
          <w:top w:val="nil"/>
          <w:left w:val="nil"/>
          <w:bottom w:val="nil"/>
          <w:right w:val="nil"/>
          <w:between w:val="nil"/>
          <w:bar w:val="nil"/>
        </w:pBdr>
        <w:spacing w:before="0" w:after="200"/>
        <w:jc w:val="left"/>
        <w:rPr>
          <w:sz w:val="22"/>
          <w:szCs w:val="22"/>
          <w:bdr w:val="nil"/>
          <w:lang w:eastAsia="en-US"/>
        </w:rPr>
      </w:pPr>
    </w:p>
    <w:sdt>
      <w:sdtPr>
        <w:rPr>
          <w:rFonts w:cs="Times New Roman"/>
          <w:b w:val="0"/>
          <w:bCs w:val="0"/>
          <w:caps w:val="0"/>
          <w:kern w:val="0"/>
          <w:sz w:val="18"/>
        </w:rPr>
        <w:tag w:val="type=ReportObject;reportobjectid=139719;"/>
        <w:id w:val="1760541086"/>
        <w15:appearance w15:val="hidden"/>
      </w:sdtPr>
      <w:sdtEndPr>
        <w:rPr>
          <w:rFonts w:ascii="Times New Roman" w:hAnsi="Times New Roman"/>
          <w:sz w:val="20"/>
          <w:szCs w:val="20"/>
          <w:bdr w:val="nil"/>
        </w:rPr>
      </w:sdtEndPr>
      <w:sdtContent>
        <w:p w:rsidR="00065D31" w:rsidRDefault="00ED2DFD" w:rsidP="002D1D5D">
          <w:pPr>
            <w:pStyle w:val="02-TtulodeNota"/>
            <w:rPr>
              <w:bdr w:val="nil"/>
            </w:rPr>
          </w:pPr>
          <w:r w:rsidRPr="005E4278">
            <w:rPr>
              <w:color w:val="000000"/>
              <w:bdr w:val="nil"/>
            </w:rPr>
            <w:t>9</w:t>
          </w:r>
          <w:r>
            <w:rPr>
              <w:color w:val="000000"/>
              <w:bdr w:val="nil"/>
            </w:rPr>
            <w:t xml:space="preserve"> - </w:t>
          </w:r>
          <w:r>
            <w:rPr>
              <w:bdr w:val="nil"/>
            </w:rPr>
            <w:t>fornecedores de bens e serviços</w:t>
          </w:r>
        </w:p>
        <w:p w:rsidR="00065D31" w:rsidRDefault="00ED2DFD" w:rsidP="00E016CF">
          <w:pPr>
            <w:pStyle w:val="03-SubttulodeNota"/>
            <w:numPr>
              <w:ilvl w:val="0"/>
              <w:numId w:val="0"/>
            </w:numPr>
            <w:pBdr>
              <w:top w:val="nil"/>
              <w:left w:val="nil"/>
              <w:bottom w:val="nil"/>
              <w:right w:val="nil"/>
              <w:between w:val="nil"/>
              <w:bar w:val="nil"/>
            </w:pBdr>
            <w:spacing w:before="0"/>
            <w:rPr>
              <w:rFonts w:cs="Times New Roman"/>
              <w:bCs w:val="0"/>
              <w:szCs w:val="20"/>
              <w:bdr w:val="nil"/>
            </w:rPr>
          </w:pPr>
          <w:r>
            <w:rPr>
              <w:rFonts w:cs="Times New Roman"/>
              <w:bCs w:val="0"/>
              <w:szCs w:val="20"/>
              <w:bdr w:val="nil"/>
            </w:rPr>
            <w:t>Obrigações com credores pela aquisição de passagens aéreas, hospedagens e outros serviços</w:t>
          </w:r>
        </w:p>
        <w:tbl>
          <w:tblPr>
            <w:tblW w:w="9750" w:type="dxa"/>
            <w:tblLayout w:type="fixed"/>
            <w:tblLook w:val="0600" w:firstRow="0" w:lastRow="0" w:firstColumn="0" w:lastColumn="0" w:noHBand="1" w:noVBand="1"/>
            <w:tblCaption w:val="NotaExplicativa10"/>
          </w:tblPr>
          <w:tblGrid>
            <w:gridCol w:w="7530"/>
            <w:gridCol w:w="1110"/>
            <w:gridCol w:w="1110"/>
          </w:tblGrid>
          <w:tr w:rsidR="00B21DCC">
            <w:trPr>
              <w:cantSplit/>
              <w:trHeight w:val="204"/>
            </w:trPr>
            <w:tc>
              <w:tcPr>
                <w:tcW w:w="753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75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Fornecedores de serviços</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515</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15.662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515</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15.662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515</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15.662</w:t>
                </w:r>
              </w:p>
            </w:tc>
          </w:tr>
        </w:tbl>
      </w:sdtContent>
    </w:sdt>
    <w:p w:rsidR="00B21DCC" w:rsidRDefault="00B21DCC">
      <w:pPr>
        <w:pBdr>
          <w:top w:val="nil"/>
          <w:left w:val="nil"/>
          <w:bottom w:val="nil"/>
          <w:right w:val="nil"/>
          <w:between w:val="nil"/>
          <w:bar w:val="nil"/>
        </w:pBdr>
        <w:spacing w:before="0" w:after="200"/>
        <w:jc w:val="left"/>
        <w:rPr>
          <w:sz w:val="22"/>
          <w:szCs w:val="22"/>
          <w:bdr w:val="nil"/>
          <w:lang w:eastAsia="en-US"/>
        </w:rPr>
      </w:pPr>
    </w:p>
    <w:sdt>
      <w:sdtPr>
        <w:rPr>
          <w:rFonts w:cs="Times New Roman"/>
          <w:b w:val="0"/>
          <w:bCs w:val="0"/>
          <w:caps w:val="0"/>
          <w:kern w:val="0"/>
          <w:sz w:val="18"/>
        </w:rPr>
        <w:tag w:val="type=ReportObject;reportobjectid=139721;"/>
        <w:id w:val="133464298"/>
        <w15:appearance w15:val="hidden"/>
      </w:sdtPr>
      <w:sdtEndPr>
        <w:rPr>
          <w:rFonts w:ascii="Times New Roman" w:hAnsi="Times New Roman"/>
          <w:sz w:val="20"/>
          <w:szCs w:val="20"/>
          <w:bdr w:val="nil"/>
        </w:rPr>
      </w:sdtEndPr>
      <w:sdtContent>
        <w:p w:rsidR="00C81471" w:rsidRDefault="00ED2DFD" w:rsidP="002D1D5D">
          <w:pPr>
            <w:pStyle w:val="02-TtulodeNota"/>
            <w:rPr>
              <w:bdr w:val="nil"/>
            </w:rPr>
          </w:pPr>
          <w:r w:rsidRPr="00D02839">
            <w:rPr>
              <w:bdr w:val="nil"/>
            </w:rPr>
            <w:t>10</w:t>
          </w:r>
          <w:r>
            <w:rPr>
              <w:bdr w:val="nil"/>
            </w:rPr>
            <w:t xml:space="preserve"> - obrigações fiscais</w:t>
          </w:r>
        </w:p>
        <w:tbl>
          <w:tblPr>
            <w:tblW w:w="9750" w:type="dxa"/>
            <w:tblLayout w:type="fixed"/>
            <w:tblLook w:val="0600" w:firstRow="0" w:lastRow="0" w:firstColumn="0" w:lastColumn="0" w:noHBand="1" w:noVBand="1"/>
            <w:tblCaption w:val="NotaExplicativa11"/>
          </w:tblPr>
          <w:tblGrid>
            <w:gridCol w:w="7530"/>
            <w:gridCol w:w="1110"/>
            <w:gridCol w:w="1110"/>
          </w:tblGrid>
          <w:tr w:rsidR="00B21DCC">
            <w:trPr>
              <w:trHeight w:val="204"/>
            </w:trPr>
            <w:tc>
              <w:tcPr>
                <w:tcW w:w="753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5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Retenções de impostos e contribuições</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56</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Impostos e contribuições sobre o lucro/faturamento</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68</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352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68</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352</w:t>
                </w:r>
              </w:p>
            </w:tc>
          </w:tr>
        </w:tbl>
      </w:sdtContent>
    </w:sdt>
    <w:p w:rsidR="00B21DCC" w:rsidRDefault="00B21DCC">
      <w:pPr>
        <w:pBdr>
          <w:top w:val="nil"/>
          <w:left w:val="nil"/>
          <w:bottom w:val="nil"/>
          <w:right w:val="nil"/>
          <w:between w:val="nil"/>
          <w:bar w:val="nil"/>
        </w:pBdr>
        <w:spacing w:before="0" w:after="200"/>
        <w:jc w:val="left"/>
        <w:rPr>
          <w:sz w:val="22"/>
          <w:szCs w:val="22"/>
          <w:bdr w:val="nil"/>
          <w:lang w:eastAsia="en-US"/>
        </w:rPr>
      </w:pPr>
    </w:p>
    <w:sdt>
      <w:sdtPr>
        <w:rPr>
          <w:rFonts w:cs="Times New Roman"/>
          <w:b w:val="0"/>
          <w:bCs w:val="0"/>
          <w:caps w:val="0"/>
          <w:kern w:val="0"/>
          <w:sz w:val="18"/>
        </w:rPr>
        <w:tag w:val="type=ReportObject;reportobjectid=139821;"/>
        <w:id w:val="1947627572"/>
        <w15:appearance w15:val="hidden"/>
      </w:sdtPr>
      <w:sdtEndPr>
        <w:rPr>
          <w:rFonts w:ascii="Times New Roman" w:hAnsi="Times New Roman"/>
          <w:sz w:val="20"/>
          <w:szCs w:val="20"/>
          <w:bdr w:val="nil"/>
        </w:rPr>
      </w:sdtEndPr>
      <w:sdtContent>
        <w:p w:rsidR="00533F70" w:rsidRDefault="00ED2DFD" w:rsidP="002D1D5D">
          <w:pPr>
            <w:pStyle w:val="02-TtulodeNota"/>
            <w:rPr>
              <w:bdr w:val="nil"/>
            </w:rPr>
          </w:pPr>
          <w:r w:rsidRPr="00B80E6D">
            <w:rPr>
              <w:color w:val="000000"/>
              <w:bdr w:val="nil"/>
            </w:rPr>
            <w:t>11</w:t>
          </w:r>
          <w:r>
            <w:rPr>
              <w:color w:val="000000"/>
              <w:bdr w:val="nil"/>
            </w:rPr>
            <w:t xml:space="preserve"> - </w:t>
          </w:r>
          <w:r>
            <w:rPr>
              <w:bdr w:val="nil"/>
            </w:rPr>
            <w:t>obrigações e provisões trabalhistas</w:t>
          </w:r>
        </w:p>
        <w:tbl>
          <w:tblPr>
            <w:tblW w:w="9750" w:type="dxa"/>
            <w:tblLayout w:type="fixed"/>
            <w:tblLook w:val="0600" w:firstRow="0" w:lastRow="0" w:firstColumn="0" w:lastColumn="0" w:noHBand="1" w:noVBand="1"/>
            <w:tblCaption w:val="NotaExplicativa12"/>
          </w:tblPr>
          <w:tblGrid>
            <w:gridCol w:w="7530"/>
            <w:gridCol w:w="1110"/>
            <w:gridCol w:w="1110"/>
          </w:tblGrid>
          <w:tr w:rsidR="00B21DCC">
            <w:trPr>
              <w:trHeight w:val="204"/>
            </w:trPr>
            <w:tc>
              <w:tcPr>
                <w:tcW w:w="753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5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53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salários e encargos a pagar </w:t>
                </w:r>
                <w:r>
                  <w:rPr>
                    <w:rFonts w:eastAsia="Arial" w:cs="Arial"/>
                    <w:color w:val="000000"/>
                    <w:sz w:val="16"/>
                    <w:szCs w:val="22"/>
                    <w:bdr w:val="nil"/>
                    <w:vertAlign w:val="superscript"/>
                    <w:lang w:eastAsia="en-US"/>
                  </w:rPr>
                  <w:t>(1)</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6.000</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rescisões trabalhistas </w:t>
                </w:r>
                <w:r>
                  <w:rPr>
                    <w:rFonts w:eastAsia="Arial" w:cs="Arial"/>
                    <w:color w:val="000000"/>
                    <w:sz w:val="16"/>
                    <w:szCs w:val="22"/>
                    <w:bdr w:val="nil"/>
                    <w:vertAlign w:val="superscript"/>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2.578</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férias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1.105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Encargos sociais a recolher</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428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13º salário</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158</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Benefícios a funcionários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Ordenados e salários a pagar</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591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9.344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2.187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rsidP="002D1D5D">
                <w:pPr>
                  <w:keepNext/>
                  <w:keepLines/>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9.344</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rsidP="002D1D5D">
                <w:pPr>
                  <w:keepNext/>
                  <w:keepLines/>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2.187</w:t>
                </w:r>
              </w:p>
            </w:tc>
          </w:tr>
        </w:tbl>
        <w:p w:rsidR="00C7099D" w:rsidRDefault="00ED2DFD" w:rsidP="005F7C03">
          <w:pPr>
            <w:pStyle w:val="07-Legenda"/>
            <w:numPr>
              <w:ilvl w:val="0"/>
              <w:numId w:val="4"/>
            </w:numPr>
            <w:pBdr>
              <w:top w:val="nil"/>
              <w:left w:val="nil"/>
              <w:bottom w:val="nil"/>
              <w:right w:val="nil"/>
              <w:between w:val="nil"/>
              <w:bar w:val="nil"/>
            </w:pBdr>
            <w:rPr>
              <w:rFonts w:ascii="Arial" w:hAnsi="Arial" w:cs="Arial"/>
              <w:szCs w:val="20"/>
              <w:bdr w:val="nil"/>
            </w:rPr>
          </w:pPr>
          <w:r>
            <w:rPr>
              <w:rFonts w:ascii="Arial" w:hAnsi="Arial" w:cs="Arial"/>
              <w:szCs w:val="20"/>
              <w:bdr w:val="nil"/>
            </w:rPr>
            <w:t xml:space="preserve">Referem-se a valores provisionados relativos </w:t>
          </w:r>
          <w:r w:rsidRPr="005F7C03">
            <w:rPr>
              <w:rFonts w:ascii="Arial" w:hAnsi="Arial" w:cs="Arial"/>
              <w:szCs w:val="20"/>
              <w:bdr w:val="nil"/>
            </w:rPr>
            <w:t>aos gastos estimados pela Administração para fazer frente à execução do P</w:t>
          </w:r>
          <w:r>
            <w:rPr>
              <w:rFonts w:ascii="Arial" w:hAnsi="Arial" w:cs="Arial"/>
              <w:szCs w:val="20"/>
              <w:bdr w:val="nil"/>
            </w:rPr>
            <w:t>lano de Encerramento da Empresa.</w:t>
          </w:r>
        </w:p>
        <w:p w:rsidR="00B21DCC" w:rsidRDefault="009C01AA">
          <w:pPr>
            <w:pBdr>
              <w:top w:val="nil"/>
              <w:left w:val="nil"/>
              <w:bottom w:val="nil"/>
              <w:right w:val="nil"/>
              <w:between w:val="nil"/>
              <w:bar w:val="nil"/>
            </w:pBdr>
            <w:spacing w:before="0" w:after="200"/>
            <w:jc w:val="left"/>
            <w:rPr>
              <w:sz w:val="22"/>
              <w:szCs w:val="22"/>
              <w:bdr w:val="nil"/>
              <w:lang w:eastAsia="en-US"/>
            </w:rPr>
          </w:pPr>
        </w:p>
      </w:sdtContent>
    </w:sdt>
    <w:sdt>
      <w:sdtPr>
        <w:rPr>
          <w:rFonts w:ascii="Arial (W1)" w:hAnsi="Arial (W1)" w:cs="Arial (W1)"/>
          <w:b w:val="0"/>
          <w:bCs w:val="0"/>
          <w:caps w:val="0"/>
          <w:sz w:val="14"/>
          <w:szCs w:val="14"/>
        </w:rPr>
        <w:tag w:val="type=ReportObject;reportobjectid=139723;"/>
        <w:id w:val="2066086066"/>
        <w15:appearance w15:val="hidden"/>
      </w:sdtPr>
      <w:sdtEndPr>
        <w:rPr>
          <w:rFonts w:ascii="Times New Roman" w:hAnsi="Times New Roman" w:cs="Times New Roman"/>
          <w:kern w:val="0"/>
          <w:sz w:val="20"/>
          <w:szCs w:val="20"/>
          <w:bdr w:val="nil"/>
        </w:rPr>
      </w:sdtEndPr>
      <w:sdtContent>
        <w:p w:rsidR="008F2DDF" w:rsidRDefault="00ED2DFD" w:rsidP="002D1D5D">
          <w:pPr>
            <w:pStyle w:val="02-TtulodeNota"/>
            <w:rPr>
              <w:bdr w:val="nil"/>
            </w:rPr>
          </w:pPr>
          <w:r w:rsidRPr="0082469E">
            <w:rPr>
              <w:bdr w:val="nil"/>
            </w:rPr>
            <w:t>12</w:t>
          </w:r>
          <w:r>
            <w:rPr>
              <w:bdr w:val="nil"/>
            </w:rPr>
            <w:t xml:space="preserve"> - OUTRAS OBRIGAÇÕES</w:t>
          </w:r>
        </w:p>
        <w:tbl>
          <w:tblPr>
            <w:tblW w:w="9750" w:type="dxa"/>
            <w:tblLayout w:type="fixed"/>
            <w:tblLook w:val="0600" w:firstRow="0" w:lastRow="0" w:firstColumn="0" w:lastColumn="0" w:noHBand="1" w:noVBand="1"/>
            <w:tblCaption w:val="NotaExplicativa13"/>
          </w:tblPr>
          <w:tblGrid>
            <w:gridCol w:w="7530"/>
            <w:gridCol w:w="1110"/>
            <w:gridCol w:w="1110"/>
          </w:tblGrid>
          <w:tr w:rsidR="00B21DCC">
            <w:trPr>
              <w:trHeight w:val="204"/>
            </w:trPr>
            <w:tc>
              <w:tcPr>
                <w:tcW w:w="753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53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31.12.2018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753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Demais provisões administrativas </w:t>
                </w:r>
                <w:r>
                  <w:rPr>
                    <w:rFonts w:eastAsia="Arial" w:cs="Arial"/>
                    <w:color w:val="000000"/>
                    <w:sz w:val="16"/>
                    <w:szCs w:val="22"/>
                    <w:bdr w:val="nil"/>
                    <w:vertAlign w:val="superscript"/>
                    <w:lang w:eastAsia="en-US"/>
                  </w:rPr>
                  <w:t>(1)</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8.420</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para uso de sistemas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870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996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multas contratuais e rescisórias </w:t>
                </w:r>
                <w:r>
                  <w:rPr>
                    <w:rFonts w:eastAsia="Arial" w:cs="Arial"/>
                    <w:color w:val="000000"/>
                    <w:sz w:val="16"/>
                    <w:szCs w:val="22"/>
                    <w:bdr w:val="nil"/>
                    <w:vertAlign w:val="superscript"/>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683</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restituir a clientes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482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1.506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Valores a pagar a sociedades ligadas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Obrigações por adiantamentos de clientes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Reembolsos de passagens aéreas a pagar</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Outras </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48</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10.562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2.770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7530" w:type="dxa"/>
                <w:tcBorders>
                  <w:top w:val="nil"/>
                  <w:left w:val="nil"/>
                  <w:bottom w:val="nil"/>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Passivo circulante</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10.562</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2.770</w:t>
                </w:r>
              </w:p>
            </w:tc>
          </w:tr>
        </w:tbl>
        <w:p w:rsidR="001D060C" w:rsidRPr="00D20096" w:rsidRDefault="00ED2DFD" w:rsidP="00D20096">
          <w:pPr>
            <w:pStyle w:val="07-Legenda"/>
            <w:numPr>
              <w:ilvl w:val="0"/>
              <w:numId w:val="16"/>
            </w:numPr>
            <w:pBdr>
              <w:top w:val="nil"/>
              <w:left w:val="nil"/>
              <w:bottom w:val="nil"/>
              <w:right w:val="nil"/>
              <w:between w:val="nil"/>
              <w:bar w:val="nil"/>
            </w:pBdr>
            <w:rPr>
              <w:rFonts w:ascii="Arial" w:hAnsi="Arial" w:cs="Arial"/>
              <w:szCs w:val="20"/>
              <w:bdr w:val="nil"/>
            </w:rPr>
          </w:pPr>
          <w:r w:rsidRPr="0030500A">
            <w:rPr>
              <w:rFonts w:ascii="Arial" w:hAnsi="Arial" w:cs="Arial"/>
              <w:szCs w:val="20"/>
              <w:bdr w:val="nil"/>
            </w:rPr>
            <w:t xml:space="preserve">Referem-se a valores provisionados relativos </w:t>
          </w:r>
          <w:r w:rsidRPr="000C02E0">
            <w:rPr>
              <w:rFonts w:ascii="Arial" w:hAnsi="Arial" w:cs="Arial"/>
              <w:szCs w:val="20"/>
              <w:bdr w:val="nil"/>
            </w:rPr>
            <w:t>aos gastos estimados pela Administração para fazer frente à execução do Plano de Encerramento da Empresa</w:t>
          </w:r>
          <w:r w:rsidRPr="00DB6D04">
            <w:rPr>
              <w:rFonts w:ascii="Arial" w:hAnsi="Arial" w:cs="Arial"/>
              <w:szCs w:val="20"/>
              <w:bdr w:val="nil"/>
            </w:rPr>
            <w:t>.</w:t>
          </w:r>
        </w:p>
      </w:sdtContent>
    </w:sdt>
    <w:p w:rsidR="00B21DCC" w:rsidRDefault="00B21DCC">
      <w:pPr>
        <w:pBdr>
          <w:top w:val="nil"/>
          <w:left w:val="nil"/>
          <w:bottom w:val="nil"/>
          <w:right w:val="nil"/>
          <w:between w:val="nil"/>
          <w:bar w:val="nil"/>
        </w:pBdr>
        <w:spacing w:before="0" w:after="200"/>
        <w:jc w:val="left"/>
        <w:rPr>
          <w:sz w:val="22"/>
          <w:szCs w:val="22"/>
          <w:bdr w:val="nil"/>
          <w:lang w:eastAsia="en-US"/>
        </w:rPr>
      </w:pPr>
    </w:p>
    <w:sdt>
      <w:sdtPr>
        <w:rPr>
          <w:rFonts w:cs="Times New Roman"/>
          <w:b w:val="0"/>
          <w:bCs w:val="0"/>
          <w:caps w:val="0"/>
          <w:kern w:val="0"/>
          <w:sz w:val="18"/>
        </w:rPr>
        <w:tag w:val="type=ReportObject;reportobjectid=139725;"/>
        <w:id w:val="1989654370"/>
        <w15:appearance w15:val="hidden"/>
      </w:sdtPr>
      <w:sdtEndPr>
        <w:rPr>
          <w:rFonts w:ascii="Times New Roman" w:hAnsi="Times New Roman"/>
          <w:sz w:val="20"/>
          <w:szCs w:val="20"/>
          <w:bdr w:val="nil"/>
        </w:rPr>
      </w:sdtEndPr>
      <w:sdtContent>
        <w:p w:rsidR="00221720" w:rsidRDefault="00ED2DFD" w:rsidP="002D1D5D">
          <w:pPr>
            <w:pStyle w:val="02-TtulodeNota"/>
            <w:rPr>
              <w:bdr w:val="nil"/>
            </w:rPr>
          </w:pPr>
          <w:r w:rsidRPr="00334562">
            <w:rPr>
              <w:color w:val="000000"/>
              <w:bdr w:val="nil"/>
            </w:rPr>
            <w:t>13</w:t>
          </w:r>
          <w:r>
            <w:rPr>
              <w:color w:val="000000"/>
              <w:bdr w:val="nil"/>
            </w:rPr>
            <w:t xml:space="preserve"> - </w:t>
          </w:r>
          <w:r>
            <w:rPr>
              <w:bdr w:val="nil"/>
            </w:rPr>
            <w:t>Receita operacional líquida</w:t>
          </w:r>
        </w:p>
        <w:tbl>
          <w:tblPr>
            <w:tblW w:w="9750" w:type="dxa"/>
            <w:tblLayout w:type="fixed"/>
            <w:tblLook w:val="0600" w:firstRow="0" w:lastRow="0" w:firstColumn="0" w:lastColumn="0" w:noHBand="1" w:noVBand="1"/>
            <w:tblCaption w:val="NotaExplicativa14"/>
          </w:tblPr>
          <w:tblGrid>
            <w:gridCol w:w="5310"/>
            <w:gridCol w:w="1110"/>
            <w:gridCol w:w="1110"/>
            <w:gridCol w:w="1110"/>
            <w:gridCol w:w="1110"/>
          </w:tblGrid>
          <w:tr w:rsidR="00B21DCC">
            <w:trPr>
              <w:trHeight w:val="240"/>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Bruta de Serviços</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247</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5.913</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5.057</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17.729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310" w:type="dxa"/>
                <w:tcBorders>
                  <w:top w:val="nil"/>
                  <w:left w:val="nil"/>
                  <w:bottom w:val="nil"/>
                  <w:right w:val="nil"/>
                  <w:tl2br w:val="nil"/>
                  <w:tr2bl w:val="nil"/>
                </w:tcBorders>
                <w:shd w:val="clear" w:color="auto" w:fill="auto"/>
                <w:tcMar>
                  <w:left w:w="22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serviços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3.347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3.731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9.845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310" w:type="dxa"/>
                <w:tcBorders>
                  <w:top w:val="nil"/>
                  <w:left w:val="nil"/>
                  <w:bottom w:val="nil"/>
                  <w:right w:val="nil"/>
                  <w:tl2br w:val="nil"/>
                  <w:tr2bl w:val="nil"/>
                </w:tcBorders>
                <w:shd w:val="clear" w:color="auto" w:fill="auto"/>
                <w:tcMar>
                  <w:left w:w="22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Rendas de comissões - passagens aéreas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2.566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1.326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7.884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Deduções da Receita Bruta</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4D07EC">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r w:rsidR="004D07EC">
                  <w:rPr>
                    <w:rFonts w:eastAsia="Arial" w:cs="Arial"/>
                    <w:b/>
                    <w:color w:val="000000"/>
                    <w:sz w:val="16"/>
                    <w:szCs w:val="22"/>
                    <w:bdr w:val="nil"/>
                    <w:lang w:eastAsia="en-US"/>
                  </w:rPr>
                  <w:t>72</w:t>
                </w:r>
                <w:r>
                  <w:rPr>
                    <w:rFonts w:eastAsia="Arial" w:cs="Arial"/>
                    <w:b/>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(595)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rsidP="00ED7E4A">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r w:rsidR="004D07EC">
                  <w:rPr>
                    <w:rFonts w:eastAsia="Arial" w:cs="Arial"/>
                    <w:b/>
                    <w:color w:val="000000"/>
                    <w:sz w:val="16"/>
                    <w:szCs w:val="22"/>
                    <w:bdr w:val="nil"/>
                    <w:lang w:eastAsia="en-US"/>
                  </w:rPr>
                  <w:t>56</w:t>
                </w:r>
                <w:r w:rsidR="00ED7E4A">
                  <w:rPr>
                    <w:rFonts w:eastAsia="Arial" w:cs="Arial"/>
                    <w:b/>
                    <w:color w:val="000000"/>
                    <w:sz w:val="16"/>
                    <w:szCs w:val="22"/>
                    <w:bdr w:val="nil"/>
                    <w:lang w:eastAsia="en-US"/>
                  </w:rPr>
                  <w:t>7</w:t>
                </w:r>
                <w:r>
                  <w:rPr>
                    <w:rFonts w:eastAsia="Arial" w:cs="Arial"/>
                    <w:b/>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(1.736)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310" w:type="dxa"/>
                <w:tcBorders>
                  <w:top w:val="nil"/>
                  <w:left w:val="nil"/>
                  <w:bottom w:val="nil"/>
                  <w:right w:val="nil"/>
                  <w:tl2br w:val="nil"/>
                  <w:tr2bl w:val="nil"/>
                </w:tcBorders>
                <w:shd w:val="clear" w:color="auto" w:fill="auto"/>
                <w:tcMar>
                  <w:left w:w="22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PIS/</w:t>
                </w:r>
                <w:proofErr w:type="spellStart"/>
                <w:r>
                  <w:rPr>
                    <w:rFonts w:eastAsia="Arial" w:cs="Arial"/>
                    <w:color w:val="000000"/>
                    <w:sz w:val="16"/>
                    <w:szCs w:val="22"/>
                    <w:bdr w:val="nil"/>
                    <w:lang w:eastAsia="en-US"/>
                  </w:rPr>
                  <w:t>Cofins</w:t>
                </w:r>
                <w:proofErr w:type="spellEnd"/>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4D07EC">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w:t>
                </w:r>
                <w:r w:rsidR="00ED2DFD">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7E4A" w:rsidP="004D07EC">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(185</w:t>
                </w:r>
                <w:r w:rsidR="00ED2DFD">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(729)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310" w:type="dxa"/>
                <w:tcBorders>
                  <w:top w:val="nil"/>
                  <w:left w:val="nil"/>
                  <w:bottom w:val="nil"/>
                  <w:right w:val="nil"/>
                  <w:tl2br w:val="nil"/>
                  <w:tr2bl w:val="nil"/>
                </w:tcBorders>
                <w:shd w:val="clear" w:color="auto" w:fill="auto"/>
                <w:tcMar>
                  <w:left w:w="22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ISS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(254)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(589)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310" w:type="dxa"/>
                <w:tcBorders>
                  <w:top w:val="nil"/>
                  <w:left w:val="nil"/>
                  <w:bottom w:val="nil"/>
                  <w:right w:val="nil"/>
                  <w:tl2br w:val="nil"/>
                  <w:tr2bl w:val="nil"/>
                </w:tcBorders>
                <w:shd w:val="clear" w:color="auto" w:fill="auto"/>
                <w:tcMar>
                  <w:left w:w="220" w:type="dxa"/>
                  <w:right w:w="40" w:type="dxa"/>
                </w:tcMar>
                <w:vAlign w:val="center"/>
              </w:tcPr>
              <w:p w:rsidR="00B21DCC" w:rsidRDefault="00ED2DFD">
                <w:pPr>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comerciais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Receita Operacional Líquida</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B21DCC" w:rsidRDefault="004D07EC" w:rsidP="004D07EC">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175</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5.318</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B21DCC" w:rsidRDefault="004D07EC" w:rsidP="00ED7E4A">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4.49</w:t>
                </w:r>
                <w:r w:rsidR="00ED7E4A">
                  <w:rPr>
                    <w:rFonts w:eastAsia="Arial" w:cs="Arial"/>
                    <w:b/>
                    <w:color w:val="000000"/>
                    <w:sz w:val="16"/>
                    <w:szCs w:val="22"/>
                    <w:bdr w:val="nil"/>
                    <w:lang w:eastAsia="en-US"/>
                  </w:rPr>
                  <w:t>0</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15.993</w:t>
                </w:r>
              </w:p>
            </w:tc>
          </w:tr>
        </w:tbl>
      </w:sdtContent>
    </w:sdt>
    <w:p w:rsidR="00B21DCC" w:rsidRDefault="00B21DCC">
      <w:pPr>
        <w:pBdr>
          <w:top w:val="nil"/>
          <w:left w:val="nil"/>
          <w:bottom w:val="nil"/>
          <w:right w:val="nil"/>
          <w:between w:val="nil"/>
          <w:bar w:val="nil"/>
        </w:pBdr>
        <w:spacing w:before="0" w:after="200"/>
        <w:jc w:val="left"/>
        <w:rPr>
          <w:sz w:val="22"/>
          <w:szCs w:val="22"/>
          <w:bdr w:val="nil"/>
          <w:lang w:eastAsia="en-US"/>
        </w:rPr>
      </w:pPr>
    </w:p>
    <w:sdt>
      <w:sdtPr>
        <w:rPr>
          <w:b w:val="0"/>
          <w:bCs w:val="0"/>
          <w:caps w:val="0"/>
          <w:sz w:val="18"/>
        </w:rPr>
        <w:tag w:val="type=ReportObject;reportobjectid=139727;"/>
        <w:id w:val="1364568229"/>
        <w15:appearance w15:val="hidden"/>
      </w:sdtPr>
      <w:sdtEndPr>
        <w:rPr>
          <w:rFonts w:ascii="Times New Roman" w:hAnsi="Times New Roman" w:cs="Times New Roman"/>
          <w:kern w:val="0"/>
          <w:sz w:val="20"/>
          <w:szCs w:val="20"/>
          <w:bdr w:val="nil"/>
        </w:rPr>
      </w:sdtEndPr>
      <w:sdtContent>
        <w:p w:rsidR="006B31AC" w:rsidRDefault="00ED2DFD" w:rsidP="002D1D5D">
          <w:pPr>
            <w:pStyle w:val="02-TtulodeNota"/>
            <w:rPr>
              <w:bdr w:val="nil"/>
            </w:rPr>
          </w:pPr>
          <w:r w:rsidRPr="00F12AB1">
            <w:rPr>
              <w:color w:val="000000"/>
              <w:bdr w:val="nil"/>
            </w:rPr>
            <w:t>14</w:t>
          </w:r>
          <w:r>
            <w:rPr>
              <w:color w:val="000000"/>
              <w:bdr w:val="nil"/>
            </w:rPr>
            <w:t xml:space="preserve"> - </w:t>
          </w:r>
          <w:r>
            <w:rPr>
              <w:bdr w:val="nil"/>
            </w:rPr>
            <w:t>CUSTOS DOS PRODUTOS E SERVIÇOS</w:t>
          </w:r>
        </w:p>
        <w:tbl>
          <w:tblPr>
            <w:tblW w:w="9750" w:type="dxa"/>
            <w:tblLayout w:type="fixed"/>
            <w:tblLook w:val="0600" w:firstRow="0" w:lastRow="0" w:firstColumn="0" w:lastColumn="0" w:noHBand="1" w:noVBand="1"/>
            <w:tblCaption w:val="NotaExplicativa15"/>
          </w:tblPr>
          <w:tblGrid>
            <w:gridCol w:w="5310"/>
            <w:gridCol w:w="1110"/>
            <w:gridCol w:w="1110"/>
            <w:gridCol w:w="1110"/>
            <w:gridCol w:w="1110"/>
          </w:tblGrid>
          <w:tr w:rsidR="00B21DCC">
            <w:trPr>
              <w:cantSplit/>
              <w:trHeight w:val="225"/>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Pessoal</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(2.627)</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(4.862)</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(8.024)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Administrativos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(932)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(1.099)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(2.888)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Utilidades e Serviços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(382)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(559)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(1.121)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Aluguel</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(435)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(396)</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(1.332)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Condomínio</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(57)</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    Outras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Serviços Prestados por Terceiros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(90)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(252)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5310"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    Serviços técnico profissionais</w:t>
                </w:r>
              </w:p>
            </w:tc>
            <w:tc>
              <w:tcPr>
                <w:tcW w:w="1110"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5310"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    Mensageiros - PJ</w:t>
                </w:r>
              </w:p>
            </w:tc>
            <w:tc>
              <w:tcPr>
                <w:tcW w:w="1110" w:type="dxa"/>
                <w:tcBorders>
                  <w:top w:val="nil"/>
                  <w:left w:val="nil"/>
                  <w:bottom w:val="nil"/>
                  <w:right w:val="nil"/>
                  <w:tl2br w:val="nil"/>
                  <w:tr2bl w:val="nil"/>
                </w:tcBorders>
                <w:shd w:val="clear" w:color="auto" w:fill="auto"/>
                <w:noWrap/>
                <w:tcMar>
                  <w:left w:w="40" w:type="dxa"/>
                  <w:right w:w="100" w:type="dxa"/>
                </w:tcMar>
                <w:vAlign w:val="bottom"/>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bottom"/>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Depreciação e Amortização</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(149)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(233)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(3.727)</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(6.262)</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(11.397)</w:t>
                </w:r>
              </w:p>
            </w:tc>
          </w:tr>
        </w:tbl>
        <w:p w:rsidR="006B31AC" w:rsidRDefault="006B31AC" w:rsidP="006D4023">
          <w:pPr>
            <w:pStyle w:val="07-Legenda"/>
            <w:pBdr>
              <w:top w:val="nil"/>
              <w:left w:val="nil"/>
              <w:bottom w:val="nil"/>
              <w:right w:val="nil"/>
              <w:between w:val="nil"/>
              <w:bar w:val="nil"/>
            </w:pBdr>
            <w:rPr>
              <w:rFonts w:cs="Times New Roman"/>
              <w:szCs w:val="20"/>
              <w:bdr w:val="nil"/>
            </w:rPr>
          </w:pPr>
        </w:p>
        <w:p w:rsidR="002A474B" w:rsidRDefault="00ED2DFD" w:rsidP="003F2E04">
          <w:pPr>
            <w:pStyle w:val="01-Textonormal"/>
            <w:pBdr>
              <w:top w:val="nil"/>
              <w:left w:val="nil"/>
              <w:bottom w:val="nil"/>
              <w:right w:val="nil"/>
              <w:between w:val="nil"/>
              <w:bar w:val="nil"/>
            </w:pBdr>
            <w:spacing w:after="0"/>
            <w:rPr>
              <w:rFonts w:cs="Times New Roman"/>
              <w:bdr w:val="nil"/>
            </w:rPr>
          </w:pPr>
          <w:r w:rsidRPr="002A474B">
            <w:rPr>
              <w:rFonts w:cs="Times New Roman"/>
              <w:szCs w:val="20"/>
              <w:bdr w:val="nil"/>
            </w:rPr>
            <w:t>A metodologia aplicada pela Empresa consiste na segregação dos custos e das despesas. Para isso, utiliz</w:t>
          </w:r>
          <w:r>
            <w:rPr>
              <w:rFonts w:cs="Times New Roman"/>
              <w:szCs w:val="20"/>
              <w:bdr w:val="nil"/>
            </w:rPr>
            <w:t>aram-se</w:t>
          </w:r>
          <w:r w:rsidRPr="002A474B">
            <w:rPr>
              <w:rFonts w:cs="Times New Roman"/>
              <w:szCs w:val="20"/>
              <w:bdr w:val="nil"/>
            </w:rPr>
            <w:t xml:space="preserve"> os balancetes mensais de todas as unidades (centros de custos) da Empresa. Os gastos identificados como vinculados à geração de negócios foram marcados como custos e os demais mantidos como despesas. Da mesma forma, os gastos com pessoas ocupantes das funções de Consultor e de Supervisor, quando vinculado a negócios, também foram alocados como custos.</w:t>
          </w:r>
        </w:p>
        <w:p w:rsidR="00805F2E" w:rsidRPr="00396F68" w:rsidRDefault="00ED2DFD" w:rsidP="003F2E04">
          <w:pPr>
            <w:pStyle w:val="01-Textonormal"/>
            <w:pBdr>
              <w:top w:val="nil"/>
              <w:left w:val="nil"/>
              <w:bottom w:val="nil"/>
              <w:right w:val="nil"/>
              <w:between w:val="nil"/>
              <w:bar w:val="nil"/>
            </w:pBdr>
            <w:spacing w:after="0"/>
            <w:rPr>
              <w:rFonts w:cs="Times New Roman"/>
              <w:bdr w:val="nil"/>
            </w:rPr>
          </w:pPr>
          <w:r>
            <w:rPr>
              <w:rFonts w:cs="Times New Roman"/>
              <w:szCs w:val="20"/>
              <w:bdr w:val="nil"/>
            </w:rPr>
            <w:t xml:space="preserve">Por não haver geração de negócios devido ao processo de liquidação iniciado em junho de 2019, </w:t>
          </w:r>
          <w:r w:rsidRPr="00396F68">
            <w:rPr>
              <w:rFonts w:cs="Times New Roman"/>
              <w:szCs w:val="20"/>
              <w:bdr w:val="nil"/>
            </w:rPr>
            <w:t>tod</w:t>
          </w:r>
          <w:r w:rsidR="00396F68" w:rsidRPr="00396F68">
            <w:rPr>
              <w:rFonts w:cs="Times New Roman"/>
              <w:szCs w:val="20"/>
              <w:bdr w:val="nil"/>
            </w:rPr>
            <w:t>o</w:t>
          </w:r>
          <w:r w:rsidRPr="00396F68">
            <w:rPr>
              <w:rFonts w:cs="Times New Roman"/>
              <w:szCs w:val="20"/>
              <w:bdr w:val="nil"/>
            </w:rPr>
            <w:t xml:space="preserve">s os gastos incorridos a partir de </w:t>
          </w:r>
          <w:r w:rsidR="00396F68" w:rsidRPr="00396F68">
            <w:rPr>
              <w:rFonts w:cs="Times New Roman"/>
              <w:szCs w:val="20"/>
              <w:bdr w:val="nil"/>
            </w:rPr>
            <w:t>julho de 2019 fo</w:t>
          </w:r>
          <w:r w:rsidRPr="00396F68">
            <w:rPr>
              <w:rFonts w:cs="Times New Roman"/>
              <w:szCs w:val="20"/>
              <w:bdr w:val="nil"/>
            </w:rPr>
            <w:t>ram considerados despesas</w:t>
          </w:r>
          <w:r w:rsidR="00396F68" w:rsidRPr="00396F68">
            <w:rPr>
              <w:rFonts w:cs="Times New Roman"/>
              <w:szCs w:val="20"/>
              <w:bdr w:val="nil"/>
            </w:rPr>
            <w:t>.</w:t>
          </w:r>
        </w:p>
      </w:sdtContent>
    </w:sdt>
    <w:p w:rsidR="00B21DCC" w:rsidRDefault="00B21DCC">
      <w:pPr>
        <w:pBdr>
          <w:top w:val="nil"/>
          <w:left w:val="nil"/>
          <w:bottom w:val="nil"/>
          <w:right w:val="nil"/>
          <w:between w:val="nil"/>
          <w:bar w:val="nil"/>
        </w:pBdr>
        <w:spacing w:before="0" w:after="200"/>
        <w:jc w:val="left"/>
        <w:rPr>
          <w:sz w:val="22"/>
          <w:szCs w:val="22"/>
          <w:bdr w:val="nil"/>
          <w:lang w:eastAsia="en-US"/>
        </w:rPr>
      </w:pPr>
    </w:p>
    <w:sdt>
      <w:sdtPr>
        <w:rPr>
          <w:rFonts w:cs="Times New Roman"/>
          <w:b w:val="0"/>
          <w:bCs w:val="0"/>
          <w:caps w:val="0"/>
          <w:kern w:val="0"/>
          <w:sz w:val="18"/>
        </w:rPr>
        <w:tag w:val="type=ReportObject;reportobjectid=139729;"/>
        <w:id w:val="2032444075"/>
        <w15:appearance w15:val="hidden"/>
      </w:sdtPr>
      <w:sdtEndPr>
        <w:rPr>
          <w:rFonts w:ascii="Times New Roman" w:hAnsi="Times New Roman"/>
          <w:sz w:val="20"/>
          <w:szCs w:val="20"/>
          <w:bdr w:val="nil"/>
        </w:rPr>
      </w:sdtEndPr>
      <w:sdtContent>
        <w:p w:rsidR="00F0582A" w:rsidRDefault="00ED2DFD" w:rsidP="002D1D5D">
          <w:pPr>
            <w:pStyle w:val="02-TtulodeNota"/>
            <w:rPr>
              <w:bdr w:val="nil"/>
            </w:rPr>
          </w:pPr>
          <w:r w:rsidRPr="002030C8">
            <w:rPr>
              <w:bdr w:val="nil"/>
            </w:rPr>
            <w:t>15</w:t>
          </w:r>
          <w:r>
            <w:rPr>
              <w:bdr w:val="nil"/>
            </w:rPr>
            <w:t xml:space="preserve"> </w:t>
          </w:r>
          <w:r w:rsidRPr="00947E4D">
            <w:rPr>
              <w:bdr w:val="nil"/>
            </w:rPr>
            <w:t>-</w:t>
          </w:r>
          <w:r>
            <w:rPr>
              <w:bdr w:val="nil"/>
            </w:rPr>
            <w:t xml:space="preserve"> RECEITAS</w:t>
          </w:r>
          <w:proofErr w:type="gramStart"/>
          <w:r>
            <w:rPr>
              <w:bdr w:val="nil"/>
            </w:rPr>
            <w:t>/(</w:t>
          </w:r>
          <w:proofErr w:type="gramEnd"/>
          <w:r>
            <w:rPr>
              <w:bdr w:val="nil"/>
            </w:rPr>
            <w:t>DESPESAS) OPERACIONAIS</w:t>
          </w:r>
        </w:p>
        <w:p w:rsidR="00417F6E" w:rsidRPr="00ED2DFD" w:rsidRDefault="00ED2DFD" w:rsidP="00ED2DFD">
          <w:pPr>
            <w:pStyle w:val="03-SubttulodeNota"/>
            <w:numPr>
              <w:ilvl w:val="1"/>
              <w:numId w:val="14"/>
            </w:numPr>
            <w:pBdr>
              <w:top w:val="nil"/>
              <w:left w:val="nil"/>
              <w:bottom w:val="nil"/>
              <w:right w:val="nil"/>
              <w:between w:val="nil"/>
              <w:bar w:val="nil"/>
            </w:pBdr>
            <w:spacing w:after="0"/>
            <w:rPr>
              <w:rFonts w:cs="Times New Roman"/>
              <w:bCs w:val="0"/>
              <w:bdr w:val="nil"/>
            </w:rPr>
          </w:pPr>
          <w:r w:rsidRPr="00ED2DFD">
            <w:rPr>
              <w:rFonts w:cs="Times New Roman"/>
              <w:bCs w:val="0"/>
              <w:szCs w:val="20"/>
              <w:bdr w:val="nil"/>
            </w:rPr>
            <w:t>Despesas de Pessoal</w:t>
          </w:r>
        </w:p>
        <w:tbl>
          <w:tblPr>
            <w:tblW w:w="9750" w:type="dxa"/>
            <w:tblLayout w:type="fixed"/>
            <w:tblLook w:val="0600" w:firstRow="0" w:lastRow="0" w:firstColumn="0" w:lastColumn="0" w:noHBand="1" w:noVBand="1"/>
            <w:tblCaption w:val="NERECDESPOPERDespPessoal"/>
          </w:tblPr>
          <w:tblGrid>
            <w:gridCol w:w="5310"/>
            <w:gridCol w:w="1110"/>
            <w:gridCol w:w="1110"/>
            <w:gridCol w:w="1110"/>
            <w:gridCol w:w="1110"/>
          </w:tblGrid>
          <w:tr w:rsidR="00B21DCC">
            <w:trPr>
              <w:cantSplit/>
              <w:trHeight w:val="300"/>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 xml:space="preserve">Provisões trabalhistas </w:t>
                </w:r>
                <w:r>
                  <w:rPr>
                    <w:rFonts w:eastAsia="Arial" w:cs="Arial"/>
                    <w:color w:val="000000"/>
                    <w:sz w:val="16"/>
                    <w:szCs w:val="22"/>
                    <w:bdr w:val="nil"/>
                    <w:vertAlign w:val="superscript"/>
                    <w:lang w:eastAsia="en-US"/>
                  </w:rPr>
                  <w:t>(1)</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3.208</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(9.401)</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Proventos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(2.478)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(994)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(4.816)</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(3.040)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Encargos Sociais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(770)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(1.687)</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(1.125)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Honorários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(300)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(851)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Benefícios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(263)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(549)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(878)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(349)</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(2.029)</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(17.219)</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(6.240)</w:t>
                </w:r>
              </w:p>
            </w:tc>
          </w:tr>
        </w:tbl>
        <w:p w:rsidR="00494385" w:rsidRPr="00494385" w:rsidRDefault="00ED2DFD" w:rsidP="001123A9">
          <w:pPr>
            <w:pStyle w:val="07-Legenda"/>
            <w:numPr>
              <w:ilvl w:val="0"/>
              <w:numId w:val="6"/>
            </w:numPr>
            <w:pBdr>
              <w:top w:val="nil"/>
              <w:left w:val="nil"/>
              <w:bottom w:val="nil"/>
              <w:right w:val="nil"/>
              <w:between w:val="nil"/>
              <w:bar w:val="nil"/>
            </w:pBdr>
            <w:ind w:left="284" w:hanging="284"/>
            <w:rPr>
              <w:rFonts w:cs="Times New Roman"/>
              <w:bdr w:val="nil"/>
            </w:rPr>
          </w:pPr>
          <w:r w:rsidRPr="00F55AD0">
            <w:rPr>
              <w:rFonts w:cs="Times New Roman"/>
              <w:szCs w:val="20"/>
              <w:bdr w:val="nil"/>
            </w:rPr>
            <w:t xml:space="preserve">Referem-se a valores provisionados relativos </w:t>
          </w:r>
          <w:r w:rsidRPr="006A46C6">
            <w:rPr>
              <w:rFonts w:cs="Times New Roman"/>
              <w:szCs w:val="20"/>
              <w:bdr w:val="nil"/>
            </w:rPr>
            <w:t>aos gastos estimados pela Administração para fazer frente à execução do Plano de Encerramento da Empresa</w:t>
          </w:r>
          <w:r w:rsidRPr="00494385">
            <w:rPr>
              <w:rFonts w:cs="Times New Roman"/>
              <w:szCs w:val="20"/>
              <w:bdr w:val="nil"/>
            </w:rPr>
            <w:t>.</w:t>
          </w:r>
        </w:p>
        <w:p w:rsidR="00AF0C51" w:rsidRDefault="00ED2DFD" w:rsidP="00494385">
          <w:pPr>
            <w:pStyle w:val="03-SubttulodeNota"/>
            <w:pBdr>
              <w:top w:val="nil"/>
              <w:left w:val="nil"/>
              <w:bottom w:val="nil"/>
              <w:right w:val="nil"/>
              <w:between w:val="nil"/>
              <w:bar w:val="nil"/>
            </w:pBdr>
            <w:spacing w:after="0"/>
            <w:rPr>
              <w:rFonts w:cs="Times New Roman"/>
              <w:bCs w:val="0"/>
              <w:bdr w:val="nil"/>
            </w:rPr>
          </w:pPr>
          <w:r>
            <w:rPr>
              <w:rFonts w:cs="Times New Roman"/>
              <w:bCs w:val="0"/>
              <w:szCs w:val="20"/>
              <w:bdr w:val="nil"/>
            </w:rPr>
            <w:t>Despesas Administrativas</w:t>
          </w:r>
        </w:p>
        <w:tbl>
          <w:tblPr>
            <w:tblW w:w="9750" w:type="dxa"/>
            <w:tblLayout w:type="fixed"/>
            <w:tblLook w:val="0600" w:firstRow="0" w:lastRow="0" w:firstColumn="0" w:lastColumn="0" w:noHBand="1" w:noVBand="1"/>
            <w:tblCaption w:val="NERECDESPOPERDespAdm"/>
          </w:tblPr>
          <w:tblGrid>
            <w:gridCol w:w="5310"/>
            <w:gridCol w:w="1110"/>
            <w:gridCol w:w="1110"/>
            <w:gridCol w:w="1110"/>
            <w:gridCol w:w="1110"/>
          </w:tblGrid>
          <w:tr w:rsidR="00B21DCC">
            <w:trPr>
              <w:cantSplit/>
              <w:trHeight w:hRule="exact" w:val="225"/>
            </w:trPr>
            <w:tc>
              <w:tcPr>
                <w:tcW w:w="531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c>
              <w:tcPr>
                <w:tcW w:w="1110" w:type="dxa"/>
                <w:tcBorders>
                  <w:top w:val="nil"/>
                  <w:left w:val="nil"/>
                  <w:bottom w:val="nil"/>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Provisão para gastos administrativos </w:t>
                </w:r>
                <w:r>
                  <w:rPr>
                    <w:rFonts w:eastAsia="Arial" w:cs="Arial"/>
                    <w:color w:val="000000"/>
                    <w:sz w:val="16"/>
                    <w:szCs w:val="22"/>
                    <w:bdr w:val="nil"/>
                    <w:vertAlign w:val="superscript"/>
                    <w:lang w:eastAsia="en-US"/>
                  </w:rPr>
                  <w:t>(1)</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1.640</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(8.418)</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Demandas judiciais </w:t>
                </w:r>
                <w:r>
                  <w:rPr>
                    <w:rFonts w:eastAsia="Arial" w:cs="Arial"/>
                    <w:color w:val="000000"/>
                    <w:sz w:val="16"/>
                    <w:szCs w:val="22"/>
                    <w:bdr w:val="nil"/>
                    <w:vertAlign w:val="superscript"/>
                    <w:lang w:eastAsia="en-US"/>
                  </w:rPr>
                  <w:t>(2)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(1.058)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(873)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Serviços prestados </w:t>
                </w:r>
                <w:r>
                  <w:rPr>
                    <w:rFonts w:eastAsia="Arial" w:cs="Arial"/>
                    <w:color w:val="000000"/>
                    <w:sz w:val="16"/>
                    <w:szCs w:val="22"/>
                    <w:bdr w:val="nil"/>
                    <w:vertAlign w:val="superscript"/>
                    <w:lang w:eastAsia="en-US"/>
                  </w:rPr>
                  <w:t>(3)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(298)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(802)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(802)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Alugueis de imóveis e equipamentos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(513)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Utilidades e serviços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(277)</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(499)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contratuais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Viagens </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(316)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(277)</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552</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(700)</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(11.808)</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(2.994)</w:t>
                </w:r>
              </w:p>
            </w:tc>
          </w:tr>
        </w:tbl>
        <w:p w:rsidR="00494385" w:rsidRDefault="00ED2DFD" w:rsidP="001123A9">
          <w:pPr>
            <w:pStyle w:val="07-Legenda"/>
            <w:numPr>
              <w:ilvl w:val="0"/>
              <w:numId w:val="7"/>
            </w:numPr>
            <w:pBdr>
              <w:top w:val="nil"/>
              <w:left w:val="nil"/>
              <w:bottom w:val="nil"/>
              <w:right w:val="nil"/>
              <w:between w:val="nil"/>
              <w:bar w:val="nil"/>
            </w:pBdr>
            <w:ind w:left="284" w:hanging="284"/>
            <w:rPr>
              <w:rFonts w:cs="Times New Roman"/>
              <w:bdr w:val="nil"/>
            </w:rPr>
          </w:pPr>
          <w:r w:rsidRPr="00F55AD0">
            <w:rPr>
              <w:rFonts w:cs="Times New Roman"/>
              <w:szCs w:val="20"/>
              <w:bdr w:val="nil"/>
            </w:rPr>
            <w:t xml:space="preserve">Referem-se a valores provisionados relativos </w:t>
          </w:r>
          <w:r w:rsidRPr="006A46C6">
            <w:rPr>
              <w:rFonts w:cs="Times New Roman"/>
              <w:szCs w:val="20"/>
              <w:bdr w:val="nil"/>
            </w:rPr>
            <w:t>aos gastos estimados pela Administração para fazer frente à execução do Plano de Encerramento da Empresa</w:t>
          </w:r>
          <w:r w:rsidRPr="00494385">
            <w:rPr>
              <w:rFonts w:cs="Times New Roman"/>
              <w:szCs w:val="20"/>
              <w:bdr w:val="nil"/>
            </w:rPr>
            <w:t>.</w:t>
          </w:r>
        </w:p>
        <w:p w:rsidR="002F3020" w:rsidRDefault="00ED2DFD" w:rsidP="001123A9">
          <w:pPr>
            <w:pStyle w:val="07-Legenda"/>
            <w:numPr>
              <w:ilvl w:val="0"/>
              <w:numId w:val="7"/>
            </w:numPr>
            <w:pBdr>
              <w:top w:val="nil"/>
              <w:left w:val="nil"/>
              <w:bottom w:val="nil"/>
              <w:right w:val="nil"/>
              <w:between w:val="nil"/>
              <w:bar w:val="nil"/>
            </w:pBdr>
            <w:spacing w:before="0"/>
            <w:rPr>
              <w:rFonts w:cs="Times New Roman"/>
              <w:bdr w:val="nil"/>
            </w:rPr>
          </w:pPr>
          <w:r>
            <w:rPr>
              <w:rFonts w:cs="Times New Roman"/>
              <w:szCs w:val="20"/>
              <w:bdr w:val="nil"/>
            </w:rPr>
            <w:t>R</w:t>
          </w:r>
          <w:r w:rsidRPr="00494385">
            <w:rPr>
              <w:rFonts w:cs="Times New Roman"/>
              <w:szCs w:val="20"/>
              <w:bdr w:val="nil"/>
            </w:rPr>
            <w:t>eferem-se, principalmente, a demandas judiciais trabalhistas.</w:t>
          </w:r>
        </w:p>
        <w:p w:rsidR="00AF0C51" w:rsidRPr="00494385" w:rsidRDefault="00ED2DFD" w:rsidP="001123A9">
          <w:pPr>
            <w:pStyle w:val="07-Legenda"/>
            <w:numPr>
              <w:ilvl w:val="0"/>
              <w:numId w:val="7"/>
            </w:numPr>
            <w:pBdr>
              <w:top w:val="nil"/>
              <w:left w:val="nil"/>
              <w:bottom w:val="nil"/>
              <w:right w:val="nil"/>
              <w:between w:val="nil"/>
              <w:bar w:val="nil"/>
            </w:pBdr>
            <w:spacing w:before="0"/>
            <w:rPr>
              <w:rFonts w:cs="Times New Roman"/>
              <w:bdr w:val="nil"/>
            </w:rPr>
          </w:pPr>
          <w:r w:rsidRPr="00494385">
            <w:rPr>
              <w:rFonts w:cs="Times New Roman"/>
              <w:szCs w:val="20"/>
              <w:bdr w:val="nil"/>
            </w:rPr>
            <w:t>Referem-se a serviços de mensageiros e serviços técnicos profissionais prestados por pessoas físicas e jurídicas.</w:t>
          </w:r>
        </w:p>
        <w:p w:rsidR="00BE282E" w:rsidRPr="006F408B" w:rsidRDefault="00BE282E" w:rsidP="00AA342B">
          <w:pPr>
            <w:pStyle w:val="07-Legenda"/>
            <w:pBdr>
              <w:top w:val="nil"/>
              <w:left w:val="nil"/>
              <w:bottom w:val="nil"/>
              <w:right w:val="nil"/>
              <w:between w:val="nil"/>
              <w:bar w:val="nil"/>
            </w:pBdr>
            <w:spacing w:before="0"/>
            <w:ind w:left="454" w:firstLine="0"/>
            <w:rPr>
              <w:rFonts w:cs="Times New Roman"/>
              <w:bdr w:val="nil"/>
            </w:rPr>
          </w:pPr>
        </w:p>
        <w:p w:rsidR="00AF0C51" w:rsidRDefault="00ED2DFD" w:rsidP="00494385">
          <w:pPr>
            <w:pStyle w:val="03-SubttulodeNota"/>
            <w:pBdr>
              <w:top w:val="nil"/>
              <w:left w:val="nil"/>
              <w:bottom w:val="nil"/>
              <w:right w:val="nil"/>
              <w:between w:val="nil"/>
              <w:bar w:val="nil"/>
            </w:pBdr>
            <w:spacing w:after="0"/>
            <w:rPr>
              <w:rFonts w:cs="Times New Roman"/>
              <w:bCs w:val="0"/>
              <w:bdr w:val="nil"/>
            </w:rPr>
          </w:pPr>
          <w:r>
            <w:rPr>
              <w:rFonts w:cs="Times New Roman"/>
              <w:bCs w:val="0"/>
              <w:szCs w:val="20"/>
              <w:bdr w:val="nil"/>
            </w:rPr>
            <w:lastRenderedPageBreak/>
            <w:t>Despesas de Depreciação e Amortização</w:t>
          </w:r>
        </w:p>
        <w:tbl>
          <w:tblPr>
            <w:tblW w:w="9750" w:type="dxa"/>
            <w:tblLayout w:type="fixed"/>
            <w:tblLook w:val="0600" w:firstRow="0" w:lastRow="0" w:firstColumn="0" w:lastColumn="0" w:noHBand="1" w:noVBand="1"/>
            <w:tblCaption w:val="NERECDESPOPERDespDepAmort"/>
          </w:tblPr>
          <w:tblGrid>
            <w:gridCol w:w="5310"/>
            <w:gridCol w:w="1110"/>
            <w:gridCol w:w="1110"/>
            <w:gridCol w:w="1110"/>
            <w:gridCol w:w="1110"/>
          </w:tblGrid>
          <w:tr w:rsidR="00B21DCC">
            <w:trPr>
              <w:cantSplit/>
              <w:trHeight w:val="225"/>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Depreciação</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(117)</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(47)</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(208)</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Amortização</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(124)</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(55)</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(229)</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(165)</w:t>
                </w:r>
              </w:p>
            </w:tc>
          </w:tr>
        </w:tbl>
        <w:p w:rsidR="00AF0C51" w:rsidRDefault="00ED2DFD" w:rsidP="00AA342B">
          <w:pPr>
            <w:pStyle w:val="07-Legenda"/>
            <w:pBdr>
              <w:top w:val="nil"/>
              <w:left w:val="nil"/>
              <w:bottom w:val="nil"/>
              <w:right w:val="nil"/>
              <w:between w:val="nil"/>
              <w:bar w:val="nil"/>
            </w:pBdr>
            <w:spacing w:before="0"/>
            <w:ind w:left="0" w:firstLine="0"/>
            <w:rPr>
              <w:rFonts w:cs="Times New Roman"/>
              <w:bdr w:val="nil"/>
            </w:rPr>
          </w:pPr>
          <w:r w:rsidRPr="00EA38C8">
            <w:rPr>
              <w:rFonts w:cs="Times New Roman"/>
              <w:szCs w:val="20"/>
              <w:bdr w:val="nil"/>
            </w:rPr>
            <w:t>.</w:t>
          </w:r>
        </w:p>
        <w:p w:rsidR="009238E6" w:rsidRPr="004758E6" w:rsidRDefault="009238E6" w:rsidP="004758E6">
          <w:pPr>
            <w:pStyle w:val="07-Legenda"/>
            <w:pBdr>
              <w:top w:val="nil"/>
              <w:left w:val="nil"/>
              <w:bottom w:val="nil"/>
              <w:right w:val="nil"/>
              <w:between w:val="nil"/>
              <w:bar w:val="nil"/>
            </w:pBdr>
            <w:spacing w:before="0"/>
            <w:ind w:left="454" w:firstLine="0"/>
            <w:rPr>
              <w:rFonts w:cs="Times New Roman"/>
              <w:bdr w:val="nil"/>
            </w:rPr>
          </w:pPr>
        </w:p>
        <w:p w:rsidR="00AF0C51" w:rsidRDefault="00ED2DFD" w:rsidP="00494385">
          <w:pPr>
            <w:pStyle w:val="03-SubttulodeNota"/>
            <w:pBdr>
              <w:top w:val="nil"/>
              <w:left w:val="nil"/>
              <w:bottom w:val="nil"/>
              <w:right w:val="nil"/>
              <w:between w:val="nil"/>
              <w:bar w:val="nil"/>
            </w:pBdr>
            <w:spacing w:after="0"/>
            <w:rPr>
              <w:rFonts w:cs="Times New Roman"/>
              <w:bCs w:val="0"/>
              <w:bdr w:val="nil"/>
            </w:rPr>
          </w:pPr>
          <w:r>
            <w:rPr>
              <w:rFonts w:cs="Times New Roman"/>
              <w:bCs w:val="0"/>
              <w:szCs w:val="20"/>
              <w:bdr w:val="nil"/>
            </w:rPr>
            <w:t>Despesas de Vendas</w:t>
          </w:r>
        </w:p>
        <w:tbl>
          <w:tblPr>
            <w:tblW w:w="9750" w:type="dxa"/>
            <w:tblLayout w:type="fixed"/>
            <w:tblLook w:val="0600" w:firstRow="0" w:lastRow="0" w:firstColumn="0" w:lastColumn="0" w:noHBand="1" w:noVBand="1"/>
            <w:tblCaption w:val="NERECDESPOPERDespVendas"/>
          </w:tblPr>
          <w:tblGrid>
            <w:gridCol w:w="5310"/>
            <w:gridCol w:w="1110"/>
            <w:gridCol w:w="1110"/>
            <w:gridCol w:w="1110"/>
            <w:gridCol w:w="1110"/>
          </w:tblGrid>
          <w:tr w:rsidR="00B21DCC">
            <w:trPr>
              <w:cantSplit/>
              <w:trHeight w:val="240"/>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Eventos</w:t>
                </w:r>
              </w:p>
            </w:tc>
            <w:tc>
              <w:tcPr>
                <w:tcW w:w="111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w:t>
                </w:r>
              </w:p>
            </w:tc>
            <w:tc>
              <w:tcPr>
                <w:tcW w:w="111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(98)</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r>
                  <w:rPr>
                    <w:rFonts w:eastAsia="Arial" w:cs="Arial"/>
                    <w:color w:val="000000"/>
                    <w:sz w:val="16"/>
                    <w:szCs w:val="22"/>
                    <w:bdr w:val="nil"/>
                    <w:lang w:eastAsia="en-US"/>
                  </w:rPr>
                  <w:t>Marketing</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5"/>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(23)</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(100)</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(155)</w:t>
                </w:r>
              </w:p>
            </w:tc>
          </w:tr>
        </w:tbl>
        <w:p w:rsidR="009238E6" w:rsidRPr="004758E6" w:rsidRDefault="009238E6" w:rsidP="004758E6">
          <w:pPr>
            <w:pStyle w:val="07-Legenda"/>
            <w:pBdr>
              <w:top w:val="nil"/>
              <w:left w:val="nil"/>
              <w:bottom w:val="nil"/>
              <w:right w:val="nil"/>
              <w:between w:val="nil"/>
              <w:bar w:val="nil"/>
            </w:pBdr>
            <w:spacing w:before="0"/>
            <w:ind w:left="454" w:firstLine="0"/>
            <w:rPr>
              <w:rFonts w:cs="Times New Roman"/>
              <w:bdr w:val="nil"/>
            </w:rPr>
          </w:pPr>
        </w:p>
        <w:p w:rsidR="004758E6" w:rsidRDefault="00ED2DFD" w:rsidP="00494385">
          <w:pPr>
            <w:pStyle w:val="03-SubttulodeNota"/>
            <w:pBdr>
              <w:top w:val="nil"/>
              <w:left w:val="nil"/>
              <w:bottom w:val="nil"/>
              <w:right w:val="nil"/>
              <w:between w:val="nil"/>
              <w:bar w:val="nil"/>
            </w:pBdr>
            <w:spacing w:after="0"/>
            <w:rPr>
              <w:rFonts w:cs="Times New Roman"/>
              <w:bCs w:val="0"/>
              <w:bdr w:val="nil"/>
            </w:rPr>
          </w:pPr>
          <w:r>
            <w:rPr>
              <w:rFonts w:cs="Times New Roman"/>
              <w:bCs w:val="0"/>
              <w:szCs w:val="20"/>
              <w:bdr w:val="nil"/>
            </w:rPr>
            <w:t>Outras Receitas Operacionais</w:t>
          </w:r>
        </w:p>
        <w:tbl>
          <w:tblPr>
            <w:tblW w:w="9750" w:type="dxa"/>
            <w:tblLayout w:type="fixed"/>
            <w:tblLook w:val="0600" w:firstRow="0" w:lastRow="0" w:firstColumn="0" w:lastColumn="0" w:noHBand="1" w:noVBand="1"/>
            <w:tblCaption w:val="NERECDESPOPERRecOper"/>
          </w:tblPr>
          <w:tblGrid>
            <w:gridCol w:w="5310"/>
            <w:gridCol w:w="1110"/>
            <w:gridCol w:w="1110"/>
            <w:gridCol w:w="1110"/>
            <w:gridCol w:w="1110"/>
          </w:tblGrid>
          <w:tr w:rsidR="00B21DCC">
            <w:trPr>
              <w:cantSplit/>
              <w:trHeight w:val="240"/>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/2019</w:t>
                </w:r>
              </w:p>
            </w:tc>
            <w:tc>
              <w:tcPr>
                <w:tcW w:w="111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Reversão e baixa por pagamento de provisão para passivos </w:t>
                </w:r>
              </w:p>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contingentes</w:t>
                </w:r>
              </w:p>
            </w:tc>
            <w:tc>
              <w:tcPr>
                <w:tcW w:w="1110" w:type="dxa"/>
                <w:tcBorders>
                  <w:top w:val="single" w:sz="4" w:space="0" w:color="000000"/>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237</w:t>
                </w:r>
              </w:p>
            </w:tc>
            <w:tc>
              <w:tcPr>
                <w:tcW w:w="1110" w:type="dxa"/>
                <w:tcBorders>
                  <w:top w:val="single" w:sz="4" w:space="0" w:color="000000"/>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33</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891</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1.169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Recuperação de despesas</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467</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467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Receitas contratuais</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65</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356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Fundo </w:t>
                </w:r>
                <w:proofErr w:type="spellStart"/>
                <w:r>
                  <w:rPr>
                    <w:rFonts w:eastAsia="Arial" w:cs="Arial"/>
                    <w:color w:val="000000"/>
                    <w:sz w:val="16"/>
                    <w:szCs w:val="22"/>
                    <w:bdr w:val="nil"/>
                    <w:lang w:eastAsia="en-US"/>
                  </w:rPr>
                  <w:t>Previdencial</w:t>
                </w:r>
                <w:proofErr w:type="spellEnd"/>
                <w:r>
                  <w:rPr>
                    <w:rFonts w:eastAsia="Arial" w:cs="Arial"/>
                    <w:color w:val="000000"/>
                    <w:sz w:val="16"/>
                    <w:szCs w:val="22"/>
                    <w:bdr w:val="nil"/>
                    <w:lang w:eastAsia="en-US"/>
                  </w:rPr>
                  <w:t xml:space="preserve"> - BBTURPREV</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51</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152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devedores duvidosos (Nota 5)</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105</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139</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87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Reversão de provisão para outros créditos</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271</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283</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91</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108</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1.287</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260</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2.282</w:t>
                </w:r>
              </w:p>
            </w:tc>
            <w:tc>
              <w:tcPr>
                <w:tcW w:w="1110" w:type="dxa"/>
                <w:tcBorders>
                  <w:top w:val="nil"/>
                  <w:left w:val="nil"/>
                  <w:bottom w:val="single" w:sz="4" w:space="0" w:color="000000"/>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1.643</w:t>
                </w:r>
              </w:p>
            </w:tc>
          </w:tr>
        </w:tbl>
        <w:p w:rsidR="004758E6" w:rsidRPr="004758E6" w:rsidRDefault="004758E6" w:rsidP="004758E6">
          <w:pPr>
            <w:pStyle w:val="07-Legenda"/>
            <w:pBdr>
              <w:top w:val="nil"/>
              <w:left w:val="nil"/>
              <w:bottom w:val="nil"/>
              <w:right w:val="nil"/>
              <w:between w:val="nil"/>
              <w:bar w:val="nil"/>
            </w:pBdr>
            <w:spacing w:before="0"/>
            <w:ind w:left="454" w:firstLine="0"/>
            <w:rPr>
              <w:rFonts w:cs="Times New Roman"/>
              <w:bdr w:val="nil"/>
            </w:rPr>
          </w:pPr>
        </w:p>
        <w:p w:rsidR="000444A3" w:rsidRDefault="00ED2DFD" w:rsidP="00494385">
          <w:pPr>
            <w:pStyle w:val="03-SubttulodeNota"/>
            <w:pBdr>
              <w:top w:val="nil"/>
              <w:left w:val="nil"/>
              <w:bottom w:val="nil"/>
              <w:right w:val="nil"/>
              <w:between w:val="nil"/>
              <w:bar w:val="nil"/>
            </w:pBdr>
            <w:spacing w:after="0"/>
            <w:rPr>
              <w:rFonts w:cs="Times New Roman"/>
              <w:bCs w:val="0"/>
              <w:bdr w:val="nil"/>
            </w:rPr>
          </w:pPr>
          <w:r>
            <w:rPr>
              <w:rFonts w:cs="Times New Roman"/>
              <w:bCs w:val="0"/>
              <w:szCs w:val="20"/>
              <w:bdr w:val="nil"/>
            </w:rPr>
            <w:t>Outras Despesas Operacionais</w:t>
          </w:r>
        </w:p>
        <w:tbl>
          <w:tblPr>
            <w:tblW w:w="9750" w:type="dxa"/>
            <w:tblLayout w:type="fixed"/>
            <w:tblLook w:val="0600" w:firstRow="0" w:lastRow="0" w:firstColumn="0" w:lastColumn="0" w:noHBand="1" w:noVBand="1"/>
            <w:tblCaption w:val="NERECDESPOPERDespOpe"/>
          </w:tblPr>
          <w:tblGrid>
            <w:gridCol w:w="5310"/>
            <w:gridCol w:w="1110"/>
            <w:gridCol w:w="1110"/>
            <w:gridCol w:w="1110"/>
            <w:gridCol w:w="1110"/>
          </w:tblGrid>
          <w:tr w:rsidR="00B21DCC">
            <w:trPr>
              <w:cantSplit/>
              <w:trHeight w:val="240"/>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color w:val="000000"/>
                    <w:sz w:val="16"/>
                    <w:szCs w:val="22"/>
                    <w:bdr w:val="nil"/>
                    <w:lang w:eastAsia="en-US"/>
                  </w:rPr>
                </w:pPr>
              </w:p>
            </w:tc>
            <w:tc>
              <w:tcPr>
                <w:tcW w:w="111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/2019</w:t>
                </w:r>
              </w:p>
            </w:tc>
            <w:tc>
              <w:tcPr>
                <w:tcW w:w="111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passivos contingentes</w:t>
                </w:r>
              </w:p>
            </w:tc>
            <w:tc>
              <w:tcPr>
                <w:tcW w:w="111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(377)</w:t>
                </w:r>
              </w:p>
            </w:tc>
            <w:tc>
              <w:tcPr>
                <w:tcW w:w="111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(76)</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(3.794)</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(691)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outros créditos</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(1.754)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Perdas por redução ao valor recuperável de ativos imobilizado e intangível</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124</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(1.027)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Provisão para devedores duvidosos (Nota 5)</w:t>
                </w:r>
              </w:p>
            </w:tc>
            <w:tc>
              <w:tcPr>
                <w:tcW w:w="11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(144)</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Banco do Brasil - suporte operacional </w:t>
                </w:r>
              </w:p>
            </w:tc>
            <w:tc>
              <w:tcPr>
                <w:tcW w:w="11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(71)</w:t>
                </w:r>
              </w:p>
            </w:tc>
            <w:tc>
              <w:tcPr>
                <w:tcW w:w="11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(213)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(190)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 xml:space="preserve">Perdas de capital </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(144)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(115)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Despesas com impostos e contribuições</w:t>
                </w:r>
              </w:p>
            </w:tc>
            <w:tc>
              <w:tcPr>
                <w:tcW w:w="1110" w:type="dxa"/>
                <w:tcBorders>
                  <w:top w:val="nil"/>
                  <w:left w:val="nil"/>
                  <w:bottom w:val="nil"/>
                  <w:right w:val="nil"/>
                  <w:tl2br w:val="nil"/>
                  <w:tr2bl w:val="nil"/>
                </w:tcBorders>
                <w:shd w:val="clear" w:color="auto" w:fill="auto"/>
                <w:tcMar>
                  <w:left w:w="40" w:type="dxa"/>
                  <w:right w:w="40" w:type="dxa"/>
                </w:tcMar>
                <w:vAlign w:val="center"/>
              </w:tcPr>
              <w:p w:rsidR="00B21DCC" w:rsidRDefault="004D07EC">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(51</w:t>
                </w:r>
                <w:r w:rsidR="00ED2DFD">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(63)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4D07EC" w:rsidP="00ED7E4A">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(17</w:t>
                </w:r>
                <w:r w:rsidR="00ED7E4A">
                  <w:rPr>
                    <w:rFonts w:eastAsia="Arial" w:cs="Arial"/>
                    <w:color w:val="000000"/>
                    <w:sz w:val="16"/>
                    <w:szCs w:val="22"/>
                    <w:bdr w:val="nil"/>
                    <w:lang w:eastAsia="en-US"/>
                  </w:rPr>
                  <w:t>2</w:t>
                </w:r>
                <w:r w:rsidR="00ED2DFD">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(243)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Prejuízo na alienação de valores e bens</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(34)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lang w:eastAsia="en-US"/>
                  </w:rPr>
                </w:pPr>
                <w:r>
                  <w:rPr>
                    <w:rFonts w:eastAsia="Arial" w:cs="Arial"/>
                    <w:color w:val="000000"/>
                    <w:sz w:val="16"/>
                    <w:szCs w:val="22"/>
                    <w:bdr w:val="nil"/>
                    <w:lang w:eastAsia="en-US"/>
                  </w:rPr>
                  <w:t>Outras</w:t>
                </w:r>
              </w:p>
            </w:tc>
            <w:tc>
              <w:tcPr>
                <w:tcW w:w="11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(4)</w:t>
                </w:r>
              </w:p>
            </w:tc>
            <w:tc>
              <w:tcPr>
                <w:tcW w:w="11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(163)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lang w:eastAsia="en-US"/>
                  </w:rPr>
                </w:pPr>
                <w:r>
                  <w:rPr>
                    <w:rFonts w:eastAsia="Arial" w:cs="Arial"/>
                    <w:color w:val="000000"/>
                    <w:sz w:val="16"/>
                    <w:szCs w:val="22"/>
                    <w:bdr w:val="nil"/>
                    <w:lang w:eastAsia="en-US"/>
                  </w:rPr>
                  <w:t>(27)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lang w:eastAsia="en-US"/>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4D07EC" w:rsidP="004D07EC">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(523</w:t>
                </w:r>
                <w:r w:rsidR="00ED2DFD">
                  <w:rPr>
                    <w:rFonts w:eastAsia="Arial" w:cs="Arial"/>
                    <w:b/>
                    <w:color w:val="000000"/>
                    <w:sz w:val="16"/>
                    <w:szCs w:val="22"/>
                    <w:bdr w:val="nil"/>
                    <w:lang w:eastAsia="en-US"/>
                  </w:rPr>
                  <w:t>)</w:t>
                </w:r>
              </w:p>
            </w:tc>
            <w:tc>
              <w:tcPr>
                <w:tcW w:w="111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(338)</w:t>
                </w:r>
              </w:p>
            </w:tc>
            <w:tc>
              <w:tcPr>
                <w:tcW w:w="111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4D07EC" w:rsidP="00ED7E4A">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(7.64</w:t>
                </w:r>
                <w:r w:rsidR="00ED7E4A">
                  <w:rPr>
                    <w:rFonts w:eastAsia="Arial" w:cs="Arial"/>
                    <w:b/>
                    <w:color w:val="000000"/>
                    <w:sz w:val="16"/>
                    <w:szCs w:val="22"/>
                    <w:bdr w:val="nil"/>
                    <w:lang w:eastAsia="en-US"/>
                  </w:rPr>
                  <w:t>3</w:t>
                </w:r>
                <w:r w:rsidR="00ED2DFD">
                  <w:rPr>
                    <w:rFonts w:eastAsia="Arial" w:cs="Arial"/>
                    <w:b/>
                    <w:color w:val="000000"/>
                    <w:sz w:val="16"/>
                    <w:szCs w:val="22"/>
                    <w:bdr w:val="nil"/>
                    <w:lang w:eastAsia="en-US"/>
                  </w:rPr>
                  <w:t>)</w:t>
                </w:r>
              </w:p>
            </w:tc>
            <w:tc>
              <w:tcPr>
                <w:tcW w:w="111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lang w:eastAsia="en-US"/>
                  </w:rPr>
                </w:pPr>
                <w:r>
                  <w:rPr>
                    <w:rFonts w:eastAsia="Arial" w:cs="Arial"/>
                    <w:b/>
                    <w:color w:val="000000"/>
                    <w:sz w:val="16"/>
                    <w:szCs w:val="22"/>
                    <w:bdr w:val="nil"/>
                    <w:lang w:eastAsia="en-US"/>
                  </w:rPr>
                  <w:t>(1.461)</w:t>
                </w:r>
              </w:p>
            </w:tc>
          </w:tr>
        </w:tbl>
      </w:sdtContent>
    </w:sdt>
    <w:p w:rsidR="00B21DCC" w:rsidRDefault="00B21DCC">
      <w:pPr>
        <w:pBdr>
          <w:top w:val="nil"/>
          <w:left w:val="nil"/>
          <w:bottom w:val="nil"/>
          <w:right w:val="nil"/>
          <w:between w:val="nil"/>
          <w:bar w:val="nil"/>
        </w:pBdr>
        <w:spacing w:before="0" w:after="200"/>
        <w:jc w:val="left"/>
        <w:rPr>
          <w:bdr w:val="nil"/>
        </w:rPr>
      </w:pPr>
    </w:p>
    <w:sdt>
      <w:sdtPr>
        <w:rPr>
          <w:rFonts w:cs="Times New Roman"/>
          <w:b w:val="0"/>
          <w:bCs w:val="0"/>
          <w:caps w:val="0"/>
          <w:kern w:val="0"/>
          <w:sz w:val="18"/>
        </w:rPr>
        <w:tag w:val="type=ReportObject;reportobjectid=139731;"/>
        <w:id w:val="268186964"/>
        <w15:appearance w15:val="hidden"/>
      </w:sdtPr>
      <w:sdtEndPr>
        <w:rPr>
          <w:rFonts w:ascii="Times New Roman" w:hAnsi="Times New Roman"/>
          <w:sz w:val="20"/>
          <w:szCs w:val="20"/>
          <w:bdr w:val="nil"/>
        </w:rPr>
      </w:sdtEndPr>
      <w:sdtContent>
        <w:p w:rsidR="00E35FBA" w:rsidRPr="00165D13" w:rsidRDefault="00ED2DFD" w:rsidP="002D1D5D">
          <w:pPr>
            <w:pStyle w:val="02-TtulodeNota"/>
            <w:rPr>
              <w:bdr w:val="nil"/>
            </w:rPr>
          </w:pPr>
          <w:r w:rsidRPr="00386EB3">
            <w:rPr>
              <w:rFonts w:cs="Times New Roman"/>
              <w:bdr w:val="nil"/>
            </w:rPr>
            <w:t>16</w:t>
          </w:r>
          <w:r>
            <w:rPr>
              <w:rFonts w:cs="Times New Roman"/>
              <w:bdr w:val="nil"/>
            </w:rPr>
            <w:t xml:space="preserve"> - </w:t>
          </w:r>
          <w:r w:rsidRPr="00165D13">
            <w:rPr>
              <w:bdr w:val="nil"/>
            </w:rPr>
            <w:t>Resultado Financeiro</w:t>
          </w:r>
        </w:p>
        <w:p w:rsidR="009E5AC6" w:rsidRPr="00ED2DFD" w:rsidRDefault="00ED2DFD" w:rsidP="00ED2DFD">
          <w:pPr>
            <w:pStyle w:val="03-SubttulodeNota"/>
            <w:numPr>
              <w:ilvl w:val="1"/>
              <w:numId w:val="15"/>
            </w:numPr>
            <w:pBdr>
              <w:top w:val="nil"/>
              <w:left w:val="nil"/>
              <w:bottom w:val="nil"/>
              <w:right w:val="nil"/>
              <w:between w:val="nil"/>
              <w:bar w:val="nil"/>
            </w:pBdr>
            <w:rPr>
              <w:rFonts w:cs="Times New Roman"/>
              <w:bCs w:val="0"/>
              <w:bdr w:val="nil"/>
            </w:rPr>
          </w:pPr>
          <w:r w:rsidRPr="00ED2DFD">
            <w:rPr>
              <w:rFonts w:cs="Times New Roman"/>
              <w:bCs w:val="0"/>
              <w:szCs w:val="20"/>
              <w:bdr w:val="nil"/>
            </w:rPr>
            <w:t>Receitas Financeiras</w:t>
          </w:r>
        </w:p>
        <w:tbl>
          <w:tblPr>
            <w:tblW w:w="9750" w:type="dxa"/>
            <w:tblLayout w:type="fixed"/>
            <w:tblLook w:val="0600" w:firstRow="0" w:lastRow="0" w:firstColumn="0" w:lastColumn="0" w:noHBand="1" w:noVBand="1"/>
            <w:tblCaption w:val="NotaExplicativa17.a"/>
          </w:tblPr>
          <w:tblGrid>
            <w:gridCol w:w="5310"/>
            <w:gridCol w:w="1110"/>
            <w:gridCol w:w="1110"/>
            <w:gridCol w:w="1110"/>
            <w:gridCol w:w="1110"/>
          </w:tblGrid>
          <w:tr w:rsidR="00B21DCC">
            <w:trPr>
              <w:cantSplit/>
              <w:trHeight w:val="240"/>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color w:val="000000"/>
                    <w:sz w:val="16"/>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01.01 a 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Receitas de aplicações financeiras</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400</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127</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1.093</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356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monetárias sobre tributos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357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271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recebidos ou auferidos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103</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132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193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ativas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19</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99</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126</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232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 xml:space="preserve">Multas contratuais </w:t>
                </w:r>
                <w:r>
                  <w:rPr>
                    <w:rFonts w:eastAsia="Arial" w:cs="Arial"/>
                    <w:color w:val="000000"/>
                    <w:sz w:val="16"/>
                    <w:szCs w:val="22"/>
                    <w:bdr w:val="nil"/>
                    <w:vertAlign w:val="superscript"/>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Outras variações monetárias ativas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Descontos obtidos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466</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346</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1.733</w:t>
                </w:r>
              </w:p>
            </w:tc>
            <w:tc>
              <w:tcPr>
                <w:tcW w:w="111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1.119</w:t>
                </w:r>
              </w:p>
            </w:tc>
          </w:tr>
        </w:tbl>
        <w:p w:rsidR="00165D13" w:rsidRPr="00007172" w:rsidRDefault="00ED2DFD" w:rsidP="00007172">
          <w:pPr>
            <w:pStyle w:val="07-Legenda"/>
            <w:pBdr>
              <w:top w:val="nil"/>
              <w:left w:val="nil"/>
              <w:bottom w:val="nil"/>
              <w:right w:val="nil"/>
              <w:between w:val="nil"/>
              <w:bar w:val="nil"/>
            </w:pBdr>
            <w:rPr>
              <w:rFonts w:cs="Times New Roman"/>
              <w:szCs w:val="20"/>
              <w:bdr w:val="nil"/>
            </w:rPr>
          </w:pPr>
          <w:r w:rsidRPr="00F86439">
            <w:rPr>
              <w:rFonts w:ascii="Arial" w:hAnsi="Arial" w:cs="Arial"/>
              <w:szCs w:val="20"/>
              <w:bdr w:val="nil"/>
            </w:rPr>
            <w:t>(1)</w:t>
          </w:r>
          <w:r>
            <w:rPr>
              <w:rFonts w:cs="Times New Roman"/>
              <w:szCs w:val="20"/>
              <w:bdr w:val="nil"/>
            </w:rPr>
            <w:t xml:space="preserve"> </w:t>
          </w:r>
          <w:proofErr w:type="gramStart"/>
          <w:r>
            <w:rPr>
              <w:rFonts w:cs="Times New Roman"/>
              <w:szCs w:val="20"/>
              <w:bdr w:val="nil"/>
            </w:rPr>
            <w:t xml:space="preserve"> </w:t>
          </w:r>
          <w:r w:rsidRPr="00007172">
            <w:rPr>
              <w:rFonts w:cs="Times New Roman"/>
              <w:szCs w:val="20"/>
              <w:bdr w:val="nil"/>
            </w:rPr>
            <w:t>Referem-se</w:t>
          </w:r>
          <w:proofErr w:type="gramEnd"/>
          <w:r w:rsidRPr="00007172">
            <w:rPr>
              <w:rFonts w:cs="Times New Roman"/>
              <w:szCs w:val="20"/>
              <w:bdr w:val="nil"/>
            </w:rPr>
            <w:t xml:space="preserve"> a penalidades por descumprimento de contrato de prestação de serviços.</w:t>
          </w:r>
        </w:p>
        <w:p w:rsidR="009C260E" w:rsidRPr="00165D13" w:rsidRDefault="009C260E" w:rsidP="009E5AC6">
          <w:pPr>
            <w:pStyle w:val="07-Legenda"/>
            <w:pBdr>
              <w:top w:val="nil"/>
              <w:left w:val="nil"/>
              <w:bottom w:val="nil"/>
              <w:right w:val="nil"/>
              <w:between w:val="nil"/>
              <w:bar w:val="nil"/>
            </w:pBdr>
            <w:ind w:left="0" w:firstLine="0"/>
            <w:rPr>
              <w:rFonts w:ascii="Arial" w:hAnsi="Arial" w:cs="Arial"/>
              <w:sz w:val="18"/>
              <w:szCs w:val="18"/>
              <w:bdr w:val="nil"/>
            </w:rPr>
          </w:pPr>
        </w:p>
        <w:p w:rsidR="009E5AC6" w:rsidRPr="00165D13" w:rsidRDefault="00ED2DFD" w:rsidP="00427505">
          <w:pPr>
            <w:pStyle w:val="03-SubttulodeNota"/>
            <w:pBdr>
              <w:top w:val="nil"/>
              <w:left w:val="nil"/>
              <w:bottom w:val="nil"/>
              <w:right w:val="nil"/>
              <w:between w:val="nil"/>
              <w:bar w:val="nil"/>
            </w:pBdr>
            <w:rPr>
              <w:rFonts w:cs="Times New Roman"/>
              <w:bCs w:val="0"/>
              <w:bdr w:val="nil"/>
            </w:rPr>
          </w:pPr>
          <w:r w:rsidRPr="00165D13">
            <w:rPr>
              <w:rFonts w:cs="Times New Roman"/>
              <w:bCs w:val="0"/>
              <w:szCs w:val="20"/>
              <w:bdr w:val="nil"/>
            </w:rPr>
            <w:t>Despesas Financeiras</w:t>
          </w:r>
        </w:p>
        <w:tbl>
          <w:tblPr>
            <w:tblW w:w="9750" w:type="dxa"/>
            <w:tblLayout w:type="fixed"/>
            <w:tblLook w:val="0600" w:firstRow="0" w:lastRow="0" w:firstColumn="0" w:lastColumn="0" w:noHBand="1" w:noVBand="1"/>
            <w:tblCaption w:val="NotaExplicativa17.b"/>
          </w:tblPr>
          <w:tblGrid>
            <w:gridCol w:w="5310"/>
            <w:gridCol w:w="1110"/>
            <w:gridCol w:w="1110"/>
            <w:gridCol w:w="1110"/>
            <w:gridCol w:w="1110"/>
          </w:tblGrid>
          <w:tr w:rsidR="00B21DCC">
            <w:trPr>
              <w:cantSplit/>
              <w:trHeight w:hRule="exact" w:val="75"/>
            </w:trPr>
            <w:tc>
              <w:tcPr>
                <w:tcW w:w="53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01.01 a 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cambiais passivas</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(88)</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(129)</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(183)</w:t>
                </w:r>
              </w:p>
            </w:tc>
            <w:tc>
              <w:tcPr>
                <w:tcW w:w="111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(351)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Comissões e despesas bancárias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(107)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Outros juros passivos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(114)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(124)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Variações monetárias passivas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Descontos concedidos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nil"/>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Juros sobre empréstimos bancários</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(333)</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531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b/>
                    <w:color w:val="000000"/>
                    <w:sz w:val="16"/>
                    <w:bdr w:val="nil"/>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(95)</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(284)</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(238)</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(916)</w:t>
                </w:r>
              </w:p>
            </w:tc>
          </w:tr>
        </w:tbl>
      </w:sdtContent>
    </w:sdt>
    <w:p w:rsidR="00B21DCC" w:rsidRDefault="00B21DCC">
      <w:pPr>
        <w:pBdr>
          <w:top w:val="nil"/>
          <w:left w:val="nil"/>
          <w:bottom w:val="nil"/>
          <w:right w:val="nil"/>
          <w:between w:val="nil"/>
          <w:bar w:val="nil"/>
        </w:pBdr>
        <w:spacing w:before="0" w:after="200"/>
        <w:jc w:val="left"/>
        <w:rPr>
          <w:bdr w:val="nil"/>
        </w:rPr>
      </w:pPr>
    </w:p>
    <w:sdt>
      <w:sdtPr>
        <w:rPr>
          <w:b w:val="0"/>
          <w:bCs w:val="0"/>
          <w:caps w:val="0"/>
          <w:sz w:val="18"/>
        </w:rPr>
        <w:tag w:val="type=ReportObject;reportobjectid=139733;"/>
        <w:id w:val="602727578"/>
        <w15:appearance w15:val="hidden"/>
      </w:sdtPr>
      <w:sdtEndPr>
        <w:rPr>
          <w:rFonts w:ascii="Times New Roman" w:hAnsi="Times New Roman" w:cs="Times New Roman"/>
          <w:kern w:val="0"/>
          <w:sz w:val="20"/>
          <w:szCs w:val="20"/>
          <w:bdr w:val="nil"/>
        </w:rPr>
      </w:sdtEndPr>
      <w:sdtContent>
        <w:p w:rsidR="00E62030" w:rsidRPr="00605EA7" w:rsidRDefault="00ED2DFD" w:rsidP="002D1D5D">
          <w:pPr>
            <w:pStyle w:val="02-TtulodeNota"/>
            <w:rPr>
              <w:bdr w:val="nil"/>
            </w:rPr>
          </w:pPr>
          <w:r w:rsidRPr="00536B40">
            <w:rPr>
              <w:rFonts w:cs="Times New Roman"/>
              <w:bdr w:val="nil"/>
            </w:rPr>
            <w:t>17</w:t>
          </w:r>
          <w:r>
            <w:rPr>
              <w:rFonts w:cs="Times New Roman"/>
              <w:bdr w:val="nil"/>
            </w:rPr>
            <w:t xml:space="preserve"> - </w:t>
          </w:r>
          <w:r w:rsidRPr="00605EA7">
            <w:rPr>
              <w:bdr w:val="nil"/>
            </w:rPr>
            <w:t>patrimônio líquido</w:t>
          </w:r>
        </w:p>
        <w:p w:rsidR="00E62030" w:rsidRDefault="00ED2DFD" w:rsidP="000D264B">
          <w:pPr>
            <w:pStyle w:val="03-SubttulodeNota"/>
            <w:numPr>
              <w:ilvl w:val="0"/>
              <w:numId w:val="0"/>
            </w:numPr>
            <w:pBdr>
              <w:top w:val="nil"/>
              <w:left w:val="nil"/>
              <w:bottom w:val="nil"/>
              <w:right w:val="nil"/>
              <w:between w:val="nil"/>
              <w:bar w:val="nil"/>
            </w:pBdr>
            <w:spacing w:after="0" w:line="240" w:lineRule="auto"/>
            <w:ind w:left="454" w:hanging="454"/>
            <w:rPr>
              <w:rFonts w:cs="Times New Roman"/>
              <w:bCs w:val="0"/>
              <w:bdr w:val="nil"/>
            </w:rPr>
          </w:pPr>
          <w:r w:rsidRPr="00605EA7">
            <w:rPr>
              <w:rFonts w:cs="Times New Roman"/>
              <w:bCs w:val="0"/>
              <w:szCs w:val="20"/>
              <w:bdr w:val="nil"/>
            </w:rPr>
            <w:t>Capital Social</w:t>
          </w:r>
        </w:p>
        <w:p w:rsidR="00E62030" w:rsidRPr="00483B8B" w:rsidRDefault="00ED2DFD" w:rsidP="00483B8B">
          <w:pPr>
            <w:pStyle w:val="01-Textonormal"/>
            <w:pBdr>
              <w:top w:val="nil"/>
              <w:left w:val="nil"/>
              <w:bottom w:val="nil"/>
              <w:right w:val="nil"/>
              <w:between w:val="nil"/>
              <w:bar w:val="nil"/>
            </w:pBdr>
            <w:spacing w:after="0"/>
            <w:rPr>
              <w:rFonts w:cs="Times New Roman"/>
              <w:bdr w:val="nil"/>
            </w:rPr>
          </w:pPr>
          <w:r w:rsidRPr="00483B8B">
            <w:rPr>
              <w:rFonts w:cs="Times New Roman"/>
              <w:szCs w:val="20"/>
              <w:bdr w:val="nil"/>
            </w:rPr>
            <w:t>O Capital Social, totalmente subscrito e integralizado, de R$ 77.233</w:t>
          </w:r>
          <w:r>
            <w:rPr>
              <w:rFonts w:cs="Times New Roman"/>
              <w:szCs w:val="20"/>
              <w:bdr w:val="nil"/>
            </w:rPr>
            <w:t xml:space="preserve"> </w:t>
          </w:r>
          <w:r w:rsidRPr="00483B8B">
            <w:rPr>
              <w:rFonts w:cs="Times New Roman"/>
              <w:szCs w:val="20"/>
              <w:bdr w:val="nil"/>
            </w:rPr>
            <w:t xml:space="preserve">mil </w:t>
          </w:r>
          <w:r>
            <w:rPr>
              <w:rFonts w:cs="Times New Roman"/>
              <w:szCs w:val="20"/>
              <w:bdr w:val="nil"/>
            </w:rPr>
            <w:t>(R$ 54.733 mil em</w:t>
          </w:r>
          <w:r w:rsidRPr="00483B8B">
            <w:rPr>
              <w:rFonts w:cs="Times New Roman"/>
              <w:szCs w:val="20"/>
              <w:bdr w:val="nil"/>
            </w:rPr>
            <w:t xml:space="preserve"> 31.12.2018</w:t>
          </w:r>
          <w:r>
            <w:rPr>
              <w:rFonts w:cs="Times New Roman"/>
              <w:szCs w:val="20"/>
              <w:bdr w:val="nil"/>
            </w:rPr>
            <w:t>)</w:t>
          </w:r>
          <w:r w:rsidRPr="00483B8B">
            <w:rPr>
              <w:rFonts w:cs="Times New Roman"/>
              <w:szCs w:val="20"/>
              <w:bdr w:val="nil"/>
            </w:rPr>
            <w:t>, equivale a</w:t>
          </w:r>
          <w:r>
            <w:rPr>
              <w:rFonts w:cs="Times New Roman"/>
              <w:szCs w:val="20"/>
              <w:bdr w:val="nil"/>
            </w:rPr>
            <w:t xml:space="preserve"> </w:t>
          </w:r>
          <w:r w:rsidRPr="00483B8B">
            <w:rPr>
              <w:rFonts w:cs="Times New Roman"/>
              <w:szCs w:val="20"/>
              <w:bdr w:val="nil"/>
            </w:rPr>
            <w:t xml:space="preserve">  77.233.312 quotas com valor nominal de R$ 1,00 cada uma.</w:t>
          </w:r>
        </w:p>
        <w:p w:rsidR="007A655F" w:rsidRPr="00605EA7" w:rsidRDefault="007A655F" w:rsidP="00D141DF">
          <w:pPr>
            <w:pStyle w:val="01-Textonormal"/>
            <w:pBdr>
              <w:top w:val="nil"/>
              <w:left w:val="nil"/>
              <w:bottom w:val="nil"/>
              <w:right w:val="nil"/>
              <w:between w:val="nil"/>
              <w:bar w:val="nil"/>
            </w:pBdr>
            <w:spacing w:after="0"/>
            <w:rPr>
              <w:rFonts w:cs="Times New Roman"/>
              <w:bdr w:val="nil"/>
            </w:rPr>
          </w:pPr>
        </w:p>
        <w:tbl>
          <w:tblPr>
            <w:tblW w:w="9705" w:type="dxa"/>
            <w:tblLayout w:type="fixed"/>
            <w:tblLook w:val="0600" w:firstRow="0" w:lastRow="0" w:firstColumn="0" w:lastColumn="0" w:noHBand="1" w:noVBand="1"/>
            <w:tblCaption w:val="NotaExplicativa18.a"/>
          </w:tblPr>
          <w:tblGrid>
            <w:gridCol w:w="7425"/>
            <w:gridCol w:w="2280"/>
          </w:tblGrid>
          <w:tr w:rsidR="00B21DCC">
            <w:trPr>
              <w:trHeight w:val="300"/>
            </w:trPr>
            <w:tc>
              <w:tcPr>
                <w:tcW w:w="742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pBdr>
                    <w:top w:val="nil"/>
                    <w:left w:val="nil"/>
                    <w:bottom w:val="nil"/>
                    <w:right w:val="nil"/>
                    <w:between w:val="nil"/>
                    <w:bar w:val="nil"/>
                  </w:pBdr>
                  <w:spacing w:before="0" w:after="0" w:line="240" w:lineRule="auto"/>
                  <w:rPr>
                    <w:rFonts w:eastAsia="Arial" w:cs="Arial"/>
                    <w:color w:val="000000"/>
                    <w:sz w:val="16"/>
                    <w:bdr w:val="nil"/>
                  </w:rPr>
                </w:pPr>
              </w:p>
            </w:tc>
            <w:tc>
              <w:tcPr>
                <w:tcW w:w="228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Quantidade de quotas</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425" w:type="dxa"/>
                <w:tcBorders>
                  <w:top w:val="single" w:sz="4" w:space="0" w:color="000000"/>
                  <w:left w:val="nil"/>
                  <w:bottom w:val="nil"/>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 xml:space="preserve">BB Cayman </w:t>
                </w:r>
                <w:proofErr w:type="spellStart"/>
                <w:r>
                  <w:rPr>
                    <w:rFonts w:eastAsia="Arial" w:cs="Arial"/>
                    <w:color w:val="000000"/>
                    <w:sz w:val="16"/>
                    <w:szCs w:val="22"/>
                    <w:bdr w:val="nil"/>
                    <w:lang w:eastAsia="en-US"/>
                  </w:rPr>
                  <w:t>Islands</w:t>
                </w:r>
                <w:proofErr w:type="spellEnd"/>
                <w:r>
                  <w:rPr>
                    <w:rFonts w:eastAsia="Arial" w:cs="Arial"/>
                    <w:color w:val="000000"/>
                    <w:sz w:val="16"/>
                    <w:szCs w:val="22"/>
                    <w:bdr w:val="nil"/>
                    <w:lang w:eastAsia="en-US"/>
                  </w:rPr>
                  <w:t xml:space="preserve"> Holding</w:t>
                </w:r>
              </w:p>
            </w:tc>
            <w:tc>
              <w:tcPr>
                <w:tcW w:w="228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76.460.979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425"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pBdr>
                    <w:top w:val="nil"/>
                    <w:left w:val="nil"/>
                    <w:bottom w:val="nil"/>
                    <w:right w:val="nil"/>
                    <w:between w:val="nil"/>
                    <w:bar w:val="nil"/>
                  </w:pBdr>
                  <w:spacing w:before="0" w:after="0" w:line="240" w:lineRule="auto"/>
                  <w:rPr>
                    <w:rFonts w:eastAsia="Arial" w:cs="Arial"/>
                    <w:color w:val="000000"/>
                    <w:sz w:val="16"/>
                    <w:bdr w:val="nil"/>
                  </w:rPr>
                </w:pPr>
                <w:r>
                  <w:rPr>
                    <w:rFonts w:eastAsia="Arial" w:cs="Arial"/>
                    <w:color w:val="000000"/>
                    <w:sz w:val="16"/>
                    <w:szCs w:val="22"/>
                    <w:bdr w:val="nil"/>
                    <w:lang w:eastAsia="en-US"/>
                  </w:rPr>
                  <w:t>Banco do Brasil S.A.</w:t>
                </w:r>
              </w:p>
            </w:tc>
            <w:tc>
              <w:tcPr>
                <w:tcW w:w="228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772.333</w:t>
                </w:r>
              </w:p>
            </w:tc>
          </w:tr>
        </w:tbl>
        <w:p w:rsidR="004838C6" w:rsidRDefault="004838C6" w:rsidP="004838C6">
          <w:pPr>
            <w:pBdr>
              <w:top w:val="nil"/>
              <w:left w:val="nil"/>
              <w:bottom w:val="nil"/>
              <w:right w:val="nil"/>
              <w:between w:val="nil"/>
              <w:bar w:val="nil"/>
            </w:pBdr>
            <w:autoSpaceDE w:val="0"/>
            <w:autoSpaceDN w:val="0"/>
            <w:adjustRightInd w:val="0"/>
            <w:spacing w:before="0" w:after="0" w:line="240" w:lineRule="auto"/>
            <w:rPr>
              <w:rFonts w:cs="Arial"/>
              <w:bdr w:val="nil"/>
            </w:rPr>
          </w:pPr>
        </w:p>
        <w:p w:rsidR="00A72654" w:rsidRDefault="00ED2DFD" w:rsidP="00A72654">
          <w:pPr>
            <w:pStyle w:val="01-Textonormal"/>
            <w:pBdr>
              <w:top w:val="nil"/>
              <w:left w:val="nil"/>
              <w:bottom w:val="nil"/>
              <w:right w:val="nil"/>
              <w:between w:val="nil"/>
              <w:bar w:val="nil"/>
            </w:pBdr>
            <w:rPr>
              <w:rFonts w:cs="Times New Roman"/>
              <w:bdr w:val="nil"/>
            </w:rPr>
          </w:pPr>
          <w:r>
            <w:rPr>
              <w:rFonts w:cs="Times New Roman"/>
              <w:szCs w:val="20"/>
              <w:bdr w:val="nil"/>
            </w:rPr>
            <w:t xml:space="preserve">Em 18.02.2019, o Banco do Brasil aprovou o aumento de capital da BB Turismo no valor de até R$ 58.500 mil, contribuídos pelos sócios na proporção exata das suas participações societárias atuais. </w:t>
          </w:r>
        </w:p>
        <w:p w:rsidR="00A72654" w:rsidRDefault="00ED2DFD" w:rsidP="00A72654">
          <w:pPr>
            <w:pStyle w:val="01-Textonormal"/>
            <w:pBdr>
              <w:top w:val="nil"/>
              <w:left w:val="nil"/>
              <w:bottom w:val="nil"/>
              <w:right w:val="nil"/>
              <w:between w:val="nil"/>
              <w:bar w:val="nil"/>
            </w:pBdr>
            <w:rPr>
              <w:rFonts w:cs="Times New Roman"/>
              <w:bdr w:val="nil"/>
            </w:rPr>
          </w:pPr>
          <w:r>
            <w:rPr>
              <w:rFonts w:cs="Times New Roman"/>
              <w:szCs w:val="20"/>
              <w:bdr w:val="nil"/>
            </w:rPr>
            <w:t>O aporte poderá ser realizado em três etapas, em linha com a necessidade de recursos para fazer frente à execução do Plano de Encerramento. A primeira integralização foi de R$ 22.500 mil, efetivado em 27.02.2019, e o valor do capital social da BB Turismo passou de R$ 54.733 mil para R$ 77.233 mil.</w:t>
          </w:r>
        </w:p>
        <w:p w:rsidR="00A72654" w:rsidRDefault="00ED2DFD" w:rsidP="00A72654">
          <w:pPr>
            <w:pStyle w:val="01-Textonormal"/>
            <w:pBdr>
              <w:top w:val="nil"/>
              <w:left w:val="nil"/>
              <w:bottom w:val="nil"/>
              <w:right w:val="nil"/>
              <w:between w:val="nil"/>
              <w:bar w:val="nil"/>
            </w:pBdr>
            <w:rPr>
              <w:rFonts w:cs="Times New Roman"/>
              <w:bdr w:val="nil"/>
            </w:rPr>
          </w:pPr>
          <w:r>
            <w:rPr>
              <w:rFonts w:cs="Times New Roman"/>
              <w:szCs w:val="20"/>
              <w:bdr w:val="nil"/>
            </w:rPr>
            <w:t xml:space="preserve">Em atendimento ao Decreto nº 9.679/2019, o aumento de capital foi autorizado pela SEST - Secretaria de Coordenação e Governança das Empresas Estatais em 22.02.2019. </w:t>
          </w:r>
        </w:p>
      </w:sdtContent>
    </w:sdt>
    <w:p w:rsidR="00B21DCC" w:rsidRDefault="00B21DCC">
      <w:pPr>
        <w:pBdr>
          <w:top w:val="nil"/>
          <w:left w:val="nil"/>
          <w:bottom w:val="nil"/>
          <w:right w:val="nil"/>
          <w:between w:val="nil"/>
          <w:bar w:val="nil"/>
        </w:pBdr>
        <w:spacing w:before="0" w:after="200"/>
        <w:jc w:val="left"/>
        <w:rPr>
          <w:sz w:val="22"/>
          <w:szCs w:val="22"/>
          <w:bdr w:val="nil"/>
        </w:rPr>
      </w:pPr>
    </w:p>
    <w:sdt>
      <w:sdtPr>
        <w:rPr>
          <w:b w:val="0"/>
          <w:bCs w:val="0"/>
          <w:caps w:val="0"/>
          <w:spacing w:val="-2"/>
          <w:kern w:val="0"/>
          <w:sz w:val="18"/>
        </w:rPr>
        <w:tag w:val="type=ReportObject;reportobjectid=139824;"/>
        <w:id w:val="679549697"/>
        <w15:appearance w15:val="hidden"/>
      </w:sdtPr>
      <w:sdtEndPr>
        <w:rPr>
          <w:rFonts w:ascii="Times New Roman" w:hAnsi="Times New Roman" w:cs="Times New Roman"/>
          <w:spacing w:val="0"/>
          <w:sz w:val="20"/>
          <w:szCs w:val="20"/>
          <w:bdr w:val="nil"/>
        </w:rPr>
      </w:sdtEndPr>
      <w:sdtContent>
        <w:p w:rsidR="006D223D" w:rsidRDefault="00ED2DFD" w:rsidP="002D1D5D">
          <w:pPr>
            <w:pStyle w:val="02-TtulodeNota"/>
            <w:rPr>
              <w:bdr w:val="nil"/>
            </w:rPr>
          </w:pPr>
          <w:r w:rsidRPr="006B1E16">
            <w:rPr>
              <w:bdr w:val="nil"/>
            </w:rPr>
            <w:t>18</w:t>
          </w:r>
          <w:r>
            <w:rPr>
              <w:bdr w:val="nil"/>
            </w:rPr>
            <w:t xml:space="preserve"> - tRIBUTOS</w:t>
          </w:r>
        </w:p>
        <w:p w:rsidR="005A6ABF" w:rsidRDefault="00ED2DFD" w:rsidP="00686552">
          <w:pPr>
            <w:keepNext/>
            <w:numPr>
              <w:ilvl w:val="0"/>
              <w:numId w:val="8"/>
            </w:numPr>
            <w:pBdr>
              <w:top w:val="nil"/>
              <w:left w:val="nil"/>
              <w:bottom w:val="nil"/>
              <w:right w:val="nil"/>
              <w:between w:val="nil"/>
              <w:bar w:val="nil"/>
            </w:pBdr>
            <w:spacing w:before="0" w:after="200" w:line="240" w:lineRule="auto"/>
            <w:ind w:left="357" w:hanging="357"/>
            <w:rPr>
              <w:rFonts w:cs="Arial"/>
              <w:b/>
              <w:bCs/>
              <w:bdr w:val="nil"/>
            </w:rPr>
          </w:pPr>
          <w:r>
            <w:rPr>
              <w:rFonts w:cs="Arial"/>
              <w:b/>
              <w:bCs/>
              <w:bdr w:val="nil"/>
              <w:lang w:eastAsia="en-US"/>
            </w:rPr>
            <w:t>Despesas Tributárias</w:t>
          </w:r>
        </w:p>
        <w:tbl>
          <w:tblPr>
            <w:tblW w:w="9750" w:type="dxa"/>
            <w:tblLayout w:type="fixed"/>
            <w:tblLook w:val="0600" w:firstRow="0" w:lastRow="0" w:firstColumn="0" w:lastColumn="0" w:noHBand="1" w:noVBand="1"/>
            <w:tblCaption w:val="NotaExplicativa19.c"/>
          </w:tblPr>
          <w:tblGrid>
            <w:gridCol w:w="5310"/>
            <w:gridCol w:w="1110"/>
            <w:gridCol w:w="1110"/>
            <w:gridCol w:w="1110"/>
            <w:gridCol w:w="1110"/>
          </w:tblGrid>
          <w:tr w:rsidR="00B21DCC">
            <w:trPr>
              <w:cantSplit/>
              <w:trHeight w:val="315"/>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31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/2019</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/2018</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30.09.2019</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B21DCC" w:rsidRDefault="00ED2DFD" w:rsidP="00EA0284">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ISSQN</w:t>
                </w:r>
                <w:r w:rsidR="00EA0284">
                  <w:rPr>
                    <w:rFonts w:eastAsia="Arial" w:cs="Arial"/>
                    <w:color w:val="000000"/>
                    <w:sz w:val="16"/>
                    <w:szCs w:val="22"/>
                    <w:bdr w:val="nil"/>
                    <w:lang w:eastAsia="en-US"/>
                  </w:rPr>
                  <w:t xml:space="preserve"> (Nota 13)</w:t>
                </w:r>
              </w:p>
            </w:tc>
            <w:tc>
              <w:tcPr>
                <w:tcW w:w="111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(43)</w:t>
                </w:r>
              </w:p>
            </w:tc>
            <w:tc>
              <w:tcPr>
                <w:tcW w:w="111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(200)</w:t>
                </w:r>
              </w:p>
            </w:tc>
            <w:tc>
              <w:tcPr>
                <w:tcW w:w="111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(254)</w:t>
                </w:r>
              </w:p>
            </w:tc>
            <w:tc>
              <w:tcPr>
                <w:tcW w:w="111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(589)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rPr>
                </w:pPr>
                <w:proofErr w:type="spellStart"/>
                <w:r>
                  <w:rPr>
                    <w:rFonts w:eastAsia="Arial" w:cs="Arial"/>
                    <w:color w:val="000000"/>
                    <w:sz w:val="16"/>
                    <w:szCs w:val="22"/>
                    <w:bdr w:val="nil"/>
                    <w:lang w:eastAsia="en-US"/>
                  </w:rPr>
                  <w:t>Cofins</w:t>
                </w:r>
                <w:proofErr w:type="spellEnd"/>
                <w:r w:rsidR="00C36547">
                  <w:rPr>
                    <w:rFonts w:eastAsia="Arial" w:cs="Arial"/>
                    <w:color w:val="000000"/>
                    <w:sz w:val="16"/>
                    <w:szCs w:val="22"/>
                    <w:bdr w:val="nil"/>
                    <w:lang w:eastAsia="en-US"/>
                  </w:rPr>
                  <w:t xml:space="preserve"> </w:t>
                </w:r>
                <w:r w:rsidR="00C36547" w:rsidRPr="00C36547">
                  <w:rPr>
                    <w:rFonts w:eastAsia="Arial" w:cs="Arial"/>
                    <w:color w:val="000000"/>
                    <w:sz w:val="16"/>
                    <w:szCs w:val="22"/>
                    <w:bdr w:val="nil"/>
                    <w:vertAlign w:val="superscript"/>
                    <w:lang w:eastAsia="en-US"/>
                  </w:rPr>
                  <w:t>(1)</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(200)</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(237)</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(601)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PIS/Pasep</w:t>
                </w:r>
                <w:r w:rsidR="00C36547">
                  <w:rPr>
                    <w:rFonts w:eastAsia="Arial" w:cs="Arial"/>
                    <w:color w:val="000000"/>
                    <w:sz w:val="16"/>
                    <w:szCs w:val="22"/>
                    <w:bdr w:val="nil"/>
                    <w:lang w:eastAsia="en-US"/>
                  </w:rPr>
                  <w:t xml:space="preserve"> </w:t>
                </w:r>
                <w:r w:rsidR="00C36547" w:rsidRPr="00C36547">
                  <w:rPr>
                    <w:rFonts w:eastAsia="Arial" w:cs="Arial"/>
                    <w:color w:val="000000"/>
                    <w:sz w:val="16"/>
                    <w:szCs w:val="22"/>
                    <w:bdr w:val="nil"/>
                    <w:vertAlign w:val="superscript"/>
                    <w:lang w:eastAsia="en-US"/>
                  </w:rPr>
                  <w:t>(1)</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(43)</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(48)</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IOF</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(144)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531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(84)</w:t>
                </w:r>
              </w:p>
            </w:tc>
            <w:tc>
              <w:tcPr>
                <w:tcW w:w="111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(453)</w:t>
                </w:r>
              </w:p>
            </w:tc>
            <w:tc>
              <w:tcPr>
                <w:tcW w:w="111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(545)</w:t>
                </w:r>
              </w:p>
            </w:tc>
            <w:tc>
              <w:tcPr>
                <w:tcW w:w="111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(1.462)</w:t>
                </w:r>
              </w:p>
            </w:tc>
          </w:tr>
        </w:tbl>
        <w:p w:rsidR="00F03A37" w:rsidRPr="00007172" w:rsidRDefault="00C36547" w:rsidP="00F03A37">
          <w:pPr>
            <w:pStyle w:val="07-Legenda"/>
            <w:pBdr>
              <w:top w:val="nil"/>
              <w:left w:val="nil"/>
              <w:bottom w:val="nil"/>
              <w:right w:val="nil"/>
              <w:between w:val="nil"/>
              <w:bar w:val="nil"/>
            </w:pBdr>
            <w:ind w:left="0" w:firstLine="0"/>
            <w:rPr>
              <w:rFonts w:cs="Times New Roman"/>
              <w:szCs w:val="20"/>
              <w:bdr w:val="nil"/>
            </w:rPr>
          </w:pPr>
          <w:proofErr w:type="gramStart"/>
          <w:r>
            <w:rPr>
              <w:rFonts w:cs="Times New Roman"/>
              <w:szCs w:val="20"/>
              <w:bdr w:val="nil"/>
            </w:rPr>
            <w:t>(1)</w:t>
          </w:r>
          <w:r>
            <w:rPr>
              <w:rFonts w:cs="Times New Roman"/>
              <w:szCs w:val="20"/>
              <w:bdr w:val="nil"/>
            </w:rPr>
            <w:tab/>
            <w:t>Inc</w:t>
          </w:r>
          <w:r w:rsidR="00FE1812">
            <w:rPr>
              <w:rFonts w:cs="Times New Roman"/>
              <w:szCs w:val="20"/>
              <w:bdr w:val="nil"/>
            </w:rPr>
            <w:t>l</w:t>
          </w:r>
          <w:r>
            <w:rPr>
              <w:rFonts w:cs="Times New Roman"/>
              <w:szCs w:val="20"/>
              <w:bdr w:val="nil"/>
            </w:rPr>
            <w:t>ui</w:t>
          </w:r>
          <w:proofErr w:type="gramEnd"/>
          <w:r>
            <w:rPr>
              <w:rFonts w:cs="Times New Roman"/>
              <w:szCs w:val="20"/>
              <w:bdr w:val="nil"/>
            </w:rPr>
            <w:t xml:space="preserve"> valores referentes a deduções da receita bruta.</w:t>
          </w:r>
        </w:p>
        <w:p w:rsidR="00F03A37" w:rsidRPr="00165D13" w:rsidRDefault="00F03A37" w:rsidP="00F03A37">
          <w:pPr>
            <w:pStyle w:val="07-Legenda"/>
            <w:pBdr>
              <w:top w:val="nil"/>
              <w:left w:val="nil"/>
              <w:bottom w:val="nil"/>
              <w:right w:val="nil"/>
              <w:between w:val="nil"/>
              <w:bar w:val="nil"/>
            </w:pBdr>
            <w:ind w:left="0" w:firstLine="0"/>
            <w:rPr>
              <w:rFonts w:ascii="Arial" w:hAnsi="Arial" w:cs="Arial"/>
              <w:sz w:val="18"/>
              <w:szCs w:val="18"/>
              <w:bdr w:val="nil"/>
            </w:rPr>
          </w:pPr>
        </w:p>
        <w:p w:rsidR="006D223D" w:rsidRDefault="00ED2DFD" w:rsidP="00BE668F">
          <w:pPr>
            <w:keepNext/>
            <w:numPr>
              <w:ilvl w:val="0"/>
              <w:numId w:val="8"/>
            </w:numPr>
            <w:pBdr>
              <w:top w:val="nil"/>
              <w:left w:val="nil"/>
              <w:bottom w:val="nil"/>
              <w:right w:val="nil"/>
              <w:between w:val="nil"/>
              <w:bar w:val="nil"/>
            </w:pBdr>
            <w:spacing w:before="0" w:line="240" w:lineRule="auto"/>
            <w:ind w:left="357" w:hanging="357"/>
            <w:rPr>
              <w:rFonts w:cs="Arial"/>
              <w:b/>
              <w:bCs/>
              <w:bdr w:val="nil"/>
            </w:rPr>
          </w:pPr>
          <w:r>
            <w:rPr>
              <w:rFonts w:cs="Arial"/>
              <w:b/>
              <w:bCs/>
              <w:bdr w:val="nil"/>
              <w:lang w:eastAsia="en-US"/>
            </w:rPr>
            <w:t>Ativo Fiscal Diferido (Crédito Tributário)</w:t>
          </w:r>
        </w:p>
        <w:tbl>
          <w:tblPr>
            <w:tblW w:w="9750" w:type="dxa"/>
            <w:tblLayout w:type="fixed"/>
            <w:tblLook w:val="0600" w:firstRow="0" w:lastRow="0" w:firstColumn="0" w:lastColumn="0" w:noHBand="1" w:noVBand="1"/>
            <w:tblCaption w:val="NotaExplicativa19.dNãoAtivado"/>
          </w:tblPr>
          <w:tblGrid>
            <w:gridCol w:w="7530"/>
            <w:gridCol w:w="1110"/>
            <w:gridCol w:w="1110"/>
          </w:tblGrid>
          <w:tr w:rsidR="00B21DCC">
            <w:trPr>
              <w:cantSplit/>
              <w:trHeight w:val="225"/>
            </w:trPr>
            <w:tc>
              <w:tcPr>
                <w:tcW w:w="7530" w:type="dxa"/>
                <w:tcBorders>
                  <w:top w:val="nil"/>
                  <w:left w:val="nil"/>
                  <w:bottom w:val="single" w:sz="4" w:space="0" w:color="000000"/>
                  <w:right w:val="nil"/>
                  <w:tl2br w:val="nil"/>
                  <w:tr2bl w:val="nil"/>
                </w:tcBorders>
                <w:shd w:val="clear" w:color="auto" w:fill="auto"/>
                <w:tcMar>
                  <w:left w:w="40" w:type="dxa"/>
                  <w:right w:w="40" w:type="dxa"/>
                </w:tcMar>
                <w:vAlign w:val="bottom"/>
              </w:tcPr>
              <w:p w:rsidR="00B21DCC" w:rsidRDefault="00ED2DFD">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Não ativado</w:t>
                </w: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753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30.09.2019</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53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Diferenças intertemporais</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8.169</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1.021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53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Prejuízos fiscais/bases negativas</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16.231</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11.994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53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 dos créditos tributários não ativados de IRPJ e CSLL</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24.400</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13.015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53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Imposto de renda</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17.941</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9.570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753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color w:val="000000"/>
                    <w:sz w:val="16"/>
                    <w:szCs w:val="22"/>
                    <w:bdr w:val="nil"/>
                  </w:rPr>
                </w:pPr>
                <w:r>
                  <w:rPr>
                    <w:rFonts w:eastAsia="Arial" w:cs="Arial"/>
                    <w:color w:val="000000"/>
                    <w:sz w:val="16"/>
                    <w:szCs w:val="22"/>
                    <w:bdr w:val="nil"/>
                    <w:lang w:eastAsia="en-US"/>
                  </w:rPr>
                  <w:t xml:space="preserve"> Contribuição social</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6.459</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3.445</w:t>
                </w:r>
              </w:p>
            </w:tc>
          </w:tr>
        </w:tbl>
        <w:p w:rsidR="006D223D" w:rsidRDefault="006D223D" w:rsidP="00892EB2">
          <w:pPr>
            <w:pStyle w:val="07-Legenda"/>
            <w:keepLines w:val="0"/>
            <w:pBdr>
              <w:top w:val="nil"/>
              <w:left w:val="nil"/>
              <w:bottom w:val="nil"/>
              <w:right w:val="nil"/>
              <w:between w:val="nil"/>
              <w:bar w:val="nil"/>
            </w:pBdr>
            <w:ind w:left="0" w:firstLine="0"/>
            <w:rPr>
              <w:rFonts w:ascii="Arial" w:hAnsi="Arial" w:cs="Arial"/>
              <w:sz w:val="18"/>
              <w:szCs w:val="18"/>
              <w:bdr w:val="nil"/>
            </w:rPr>
          </w:pPr>
        </w:p>
        <w:p w:rsidR="001051D4" w:rsidRDefault="00ED2DFD" w:rsidP="00B8480C">
          <w:pPr>
            <w:pStyle w:val="05-Textonormal"/>
            <w:pBdr>
              <w:top w:val="nil"/>
              <w:left w:val="nil"/>
              <w:bottom w:val="nil"/>
              <w:right w:val="nil"/>
              <w:between w:val="nil"/>
              <w:bar w:val="nil"/>
            </w:pBdr>
            <w:spacing w:before="0" w:after="0" w:line="240" w:lineRule="auto"/>
            <w:rPr>
              <w:bdr w:val="nil"/>
            </w:rPr>
          </w:pPr>
          <w:r>
            <w:rPr>
              <w:bdr w:val="nil"/>
            </w:rPr>
            <w:t>Em 31.12.2018, em consonância com o CPC 32, os créditos tributários ativados foram baixados em decorrência do histórico de prejuízos apresentados nos últimos 5 anos e da inexistência</w:t>
          </w:r>
          <w:r w:rsidR="00E33B70">
            <w:rPr>
              <w:bdr w:val="nil"/>
            </w:rPr>
            <w:t xml:space="preserve"> de expectativa </w:t>
          </w:r>
          <w:r>
            <w:rPr>
              <w:bdr w:val="nil"/>
            </w:rPr>
            <w:t>de consumo de crédito tributário para os próximos períodos.</w:t>
          </w:r>
        </w:p>
        <w:p w:rsidR="00994244" w:rsidRDefault="009C01AA" w:rsidP="00B8480C">
          <w:pPr>
            <w:pStyle w:val="05-Textonormal"/>
            <w:pBdr>
              <w:top w:val="nil"/>
              <w:left w:val="nil"/>
              <w:bottom w:val="nil"/>
              <w:right w:val="nil"/>
              <w:between w:val="nil"/>
              <w:bar w:val="nil"/>
            </w:pBdr>
            <w:spacing w:before="0" w:after="0" w:line="240" w:lineRule="auto"/>
            <w:rPr>
              <w:bdr w:val="nil"/>
            </w:rPr>
          </w:pPr>
        </w:p>
      </w:sdtContent>
    </w:sdt>
    <w:p w:rsidR="00B21DCC" w:rsidRDefault="00B21DCC">
      <w:pPr>
        <w:pBdr>
          <w:top w:val="nil"/>
          <w:left w:val="nil"/>
          <w:bottom w:val="nil"/>
          <w:right w:val="nil"/>
          <w:between w:val="nil"/>
          <w:bar w:val="nil"/>
        </w:pBdr>
        <w:spacing w:before="0" w:after="200"/>
        <w:jc w:val="left"/>
        <w:rPr>
          <w:sz w:val="22"/>
          <w:szCs w:val="22"/>
          <w:bdr w:val="nil"/>
        </w:rPr>
      </w:pPr>
    </w:p>
    <w:sdt>
      <w:sdtPr>
        <w:rPr>
          <w:rFonts w:ascii="Arial (W1)" w:hAnsi="Arial (W1)" w:cs="Arial (W1)"/>
          <w:b w:val="0"/>
          <w:bCs w:val="0"/>
          <w:caps w:val="0"/>
          <w:sz w:val="14"/>
          <w:szCs w:val="14"/>
        </w:rPr>
        <w:tag w:val="type=ReportObject;reportobjectid=139735;"/>
        <w:id w:val="1668655395"/>
        <w15:appearance w15:val="hidden"/>
      </w:sdtPr>
      <w:sdtEndPr>
        <w:rPr>
          <w:rFonts w:ascii="Times New Roman" w:hAnsi="Times New Roman" w:cs="Times New Roman"/>
          <w:kern w:val="0"/>
          <w:sz w:val="20"/>
          <w:szCs w:val="20"/>
          <w:bdr w:val="nil"/>
        </w:rPr>
      </w:sdtEndPr>
      <w:sdtContent>
        <w:p w:rsidR="004758C2" w:rsidRDefault="00ED2DFD" w:rsidP="002D1D5D">
          <w:pPr>
            <w:pStyle w:val="02-TtulodeNota"/>
            <w:rPr>
              <w:bdr w:val="nil"/>
              <w:lang w:eastAsia="en-US"/>
            </w:rPr>
          </w:pPr>
          <w:r w:rsidRPr="009F760F">
            <w:rPr>
              <w:bdr w:val="nil"/>
            </w:rPr>
            <w:t>19</w:t>
          </w:r>
          <w:r>
            <w:rPr>
              <w:bdr w:val="nil"/>
            </w:rPr>
            <w:t xml:space="preserve"> - </w:t>
          </w:r>
          <w:r>
            <w:rPr>
              <w:bdr w:val="nil"/>
              <w:lang w:eastAsia="en-US"/>
            </w:rPr>
            <w:t>Partes Relacionadas</w:t>
          </w:r>
        </w:p>
        <w:p w:rsidR="004758C2" w:rsidRPr="00DD0BBB" w:rsidRDefault="00ED2DFD" w:rsidP="00ED2DFD">
          <w:pPr>
            <w:pStyle w:val="01-Textonormal"/>
            <w:keepNext/>
            <w:pBdr>
              <w:top w:val="nil"/>
              <w:left w:val="nil"/>
              <w:bottom w:val="nil"/>
              <w:right w:val="nil"/>
              <w:between w:val="nil"/>
              <w:bar w:val="nil"/>
            </w:pBdr>
            <w:rPr>
              <w:bdr w:val="nil"/>
            </w:rPr>
          </w:pPr>
          <w:r w:rsidRPr="00DD0BBB">
            <w:rPr>
              <w:bdr w:val="nil"/>
            </w:rPr>
            <w:t xml:space="preserve">Os custos com as remunerações e outros benefícios de curto prazo atribuídos à Diretoria da BB Turismo foram de              </w:t>
          </w:r>
          <w:r w:rsidRPr="002A56D7">
            <w:rPr>
              <w:bdr w:val="nil"/>
            </w:rPr>
            <w:t>R$ 649 mil (R</w:t>
          </w:r>
          <w:r w:rsidRPr="00DD0BBB">
            <w:rPr>
              <w:bdr w:val="nil"/>
            </w:rPr>
            <w:t xml:space="preserve">$ </w:t>
          </w:r>
          <w:r>
            <w:rPr>
              <w:bdr w:val="nil"/>
            </w:rPr>
            <w:t>1.092 mil no período de 01.01 a 30.09.2018</w:t>
          </w:r>
          <w:r w:rsidRPr="00DD0BBB">
            <w:rPr>
              <w:bdr w:val="nil"/>
            </w:rPr>
            <w:t>).</w:t>
          </w:r>
        </w:p>
        <w:p w:rsidR="004758C2" w:rsidRDefault="00ED2DFD">
          <w:pPr>
            <w:pStyle w:val="01-Textonormal"/>
            <w:pBdr>
              <w:top w:val="nil"/>
              <w:left w:val="nil"/>
              <w:bottom w:val="nil"/>
              <w:right w:val="nil"/>
              <w:between w:val="nil"/>
              <w:bar w:val="nil"/>
            </w:pBdr>
            <w:rPr>
              <w:bdr w:val="nil"/>
            </w:rPr>
          </w:pPr>
          <w:r>
            <w:rPr>
              <w:bdr w:val="nil"/>
            </w:rPr>
            <w:t>A BB Turismo não concedeu empréstimos e nem realizou quaisquer tipos de transações financeiras com seus Diretores e membros do Conselho Consultivo.</w:t>
          </w:r>
        </w:p>
        <w:p w:rsidR="002A56D7" w:rsidRDefault="00ED2DFD">
          <w:pPr>
            <w:pStyle w:val="01-Textonormal"/>
            <w:pBdr>
              <w:top w:val="nil"/>
              <w:left w:val="nil"/>
              <w:bottom w:val="nil"/>
              <w:right w:val="nil"/>
              <w:between w:val="nil"/>
              <w:bar w:val="nil"/>
            </w:pBdr>
            <w:rPr>
              <w:bdr w:val="nil"/>
            </w:rPr>
          </w:pPr>
          <w:r>
            <w:rPr>
              <w:bdr w:val="nil"/>
            </w:rPr>
            <w:t xml:space="preserve">Desde 10.06.2019, </w:t>
          </w:r>
          <w:r w:rsidR="000E3017">
            <w:rPr>
              <w:bdr w:val="nil"/>
            </w:rPr>
            <w:t xml:space="preserve">a BB Turismo não possui </w:t>
          </w:r>
          <w:r>
            <w:rPr>
              <w:bdr w:val="nil"/>
            </w:rPr>
            <w:t>D</w:t>
          </w:r>
          <w:r w:rsidR="000E3017">
            <w:rPr>
              <w:bdr w:val="nil"/>
            </w:rPr>
            <w:t>iretoria e Conselho Consultivo</w:t>
          </w:r>
          <w:r>
            <w:rPr>
              <w:bdr w:val="nil"/>
            </w:rPr>
            <w:t xml:space="preserve">. A </w:t>
          </w:r>
          <w:r w:rsidR="000E3017">
            <w:rPr>
              <w:bdr w:val="nil"/>
            </w:rPr>
            <w:t>liquidação da Empresa</w:t>
          </w:r>
          <w:r>
            <w:rPr>
              <w:bdr w:val="nil"/>
            </w:rPr>
            <w:t xml:space="preserve"> </w:t>
          </w:r>
          <w:r w:rsidR="000E3017">
            <w:rPr>
              <w:bdr w:val="nil"/>
            </w:rPr>
            <w:t>vem sendo conduzida pelo seu liquidante, nomeado naquela data.</w:t>
          </w:r>
        </w:p>
        <w:p w:rsidR="004758C2" w:rsidRDefault="00ED2DFD">
          <w:pPr>
            <w:pStyle w:val="01-Textonormal"/>
            <w:pBdr>
              <w:top w:val="nil"/>
              <w:left w:val="nil"/>
              <w:bottom w:val="nil"/>
              <w:right w:val="nil"/>
              <w:between w:val="nil"/>
              <w:bar w:val="nil"/>
            </w:pBdr>
            <w:rPr>
              <w:bdr w:val="nil"/>
            </w:rPr>
          </w:pPr>
          <w:r>
            <w:rPr>
              <w:bdr w:val="nil"/>
            </w:rPr>
            <w:t>A BB Turismo realiza, principalmente com o Banco do Brasil, transações tais como depósitos em conta corrente (não remunerados), aplicações em fundos de investimentos e prestação de serviços. Há, ainda, convênio para rateio/ressarcimento de despesas e custos diretos e indiretos.</w:t>
          </w:r>
        </w:p>
        <w:p w:rsidR="00740303" w:rsidRDefault="00ED2DFD">
          <w:pPr>
            <w:pStyle w:val="01-Textonormal"/>
            <w:pBdr>
              <w:top w:val="nil"/>
              <w:left w:val="nil"/>
              <w:bottom w:val="nil"/>
              <w:right w:val="nil"/>
              <w:between w:val="nil"/>
              <w:bar w:val="nil"/>
            </w:pBdr>
            <w:rPr>
              <w:bdr w:val="nil"/>
            </w:rPr>
          </w:pPr>
          <w:r>
            <w:rPr>
              <w:bdr w:val="nil"/>
            </w:rPr>
            <w:t>As transações entre o Banco do Brasil e a BB Turismo, decorrentes de contas a receber, foram praticadas com as seguintes taxas: I - serviços aéreos – até 10% do valor do bilhete ou R$ 30,00 o que for maior, II - hotéis – 0% (remunerada pelo hotel) e III - eventos – 10 a 12%. As transações entre partes relacionadas decorrentes de depósitos judiciais são praticadas à taxa de mercado e as demais não envolvem incidência de taxas. Essas operações não envolvem riscos de recebimento.</w:t>
          </w:r>
        </w:p>
        <w:p w:rsidR="004758C2" w:rsidRDefault="00ED2DFD">
          <w:pPr>
            <w:pStyle w:val="01-Textonormal"/>
            <w:pBdr>
              <w:top w:val="nil"/>
              <w:left w:val="nil"/>
              <w:bottom w:val="nil"/>
              <w:right w:val="nil"/>
              <w:between w:val="nil"/>
              <w:bar w:val="nil"/>
            </w:pBdr>
            <w:rPr>
              <w:bdr w:val="nil"/>
            </w:rPr>
          </w:pPr>
          <w:r>
            <w:rPr>
              <w:bdr w:val="nil"/>
            </w:rPr>
            <w:t>Todas as transações com partes relacionadas são realizadas com o controlador Banco do Brasil, exceto quando mencionado em item específico.</w:t>
          </w:r>
        </w:p>
        <w:p w:rsidR="004758C2" w:rsidRDefault="00ED2DFD" w:rsidP="002A5B88">
          <w:pPr>
            <w:pStyle w:val="01-Textonormal"/>
            <w:keepNext/>
            <w:pageBreakBefore/>
            <w:pBdr>
              <w:top w:val="nil"/>
              <w:left w:val="nil"/>
              <w:bottom w:val="nil"/>
              <w:right w:val="nil"/>
              <w:between w:val="nil"/>
              <w:bar w:val="nil"/>
            </w:pBdr>
            <w:rPr>
              <w:b/>
              <w:bCs/>
              <w:bdr w:val="nil"/>
            </w:rPr>
          </w:pPr>
          <w:r>
            <w:rPr>
              <w:b/>
              <w:bCs/>
              <w:bdr w:val="nil"/>
            </w:rPr>
            <w:lastRenderedPageBreak/>
            <w:t>Sumário das Transações com Partes Relacionadas</w:t>
          </w:r>
        </w:p>
        <w:tbl>
          <w:tblPr>
            <w:tblW w:w="9750" w:type="dxa"/>
            <w:tblLayout w:type="fixed"/>
            <w:tblLook w:val="0600" w:firstRow="0" w:lastRow="0" w:firstColumn="0" w:lastColumn="0" w:noHBand="1" w:noVBand="1"/>
            <w:tblCaption w:val="NotaExplicativa20a"/>
          </w:tblPr>
          <w:tblGrid>
            <w:gridCol w:w="4530"/>
            <w:gridCol w:w="1200"/>
            <w:gridCol w:w="1350"/>
            <w:gridCol w:w="120"/>
            <w:gridCol w:w="1200"/>
            <w:gridCol w:w="1350"/>
          </w:tblGrid>
          <w:tr w:rsidR="00B21DCC">
            <w:trPr>
              <w:cantSplit/>
              <w:trHeight w:val="360"/>
            </w:trPr>
            <w:tc>
              <w:tcPr>
                <w:tcW w:w="4530" w:type="dxa"/>
                <w:tcBorders>
                  <w:top w:val="nil"/>
                  <w:left w:val="nil"/>
                  <w:bottom w:val="single" w:sz="4" w:space="0" w:color="000000"/>
                  <w:right w:val="nil"/>
                  <w:tl2br w:val="nil"/>
                  <w:tr2bl w:val="nil"/>
                </w:tcBorders>
                <w:shd w:val="clear" w:color="auto" w:fill="auto"/>
                <w:tcMar>
                  <w:left w:w="18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2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20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350" w:type="dxa"/>
                <w:tcBorders>
                  <w:top w:val="nil"/>
                  <w:left w:val="nil"/>
                  <w:bottom w:val="single" w:sz="4" w:space="0" w:color="000000"/>
                  <w:right w:val="nil"/>
                  <w:tl2br w:val="nil"/>
                  <w:tr2bl w:val="nil"/>
                </w:tcBorders>
                <w:shd w:val="clear" w:color="auto" w:fill="auto"/>
                <w:tcMar>
                  <w:left w:w="0" w:type="dxa"/>
                  <w:right w:w="0" w:type="dxa"/>
                </w:tcMar>
                <w:vAlign w:val="bottom"/>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530" w:type="dxa"/>
                <w:tcBorders>
                  <w:top w:val="single" w:sz="4" w:space="0" w:color="000000"/>
                  <w:left w:val="nil"/>
                  <w:bottom w:val="nil"/>
                  <w:right w:val="nil"/>
                  <w:tl2br w:val="nil"/>
                  <w:tr2bl w:val="nil"/>
                </w:tcBorders>
                <w:shd w:val="clear" w:color="auto" w:fill="auto"/>
                <w:tcMar>
                  <w:left w:w="18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2550" w:type="dxa"/>
                <w:gridSpan w:val="2"/>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30.09.2019</w:t>
                </w:r>
              </w:p>
            </w:tc>
            <w:tc>
              <w:tcPr>
                <w:tcW w:w="12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2550" w:type="dxa"/>
                <w:gridSpan w:val="2"/>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31.12.2018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4530" w:type="dxa"/>
                <w:tcBorders>
                  <w:top w:val="nil"/>
                  <w:left w:val="nil"/>
                  <w:bottom w:val="single" w:sz="4" w:space="0" w:color="000000"/>
                  <w:right w:val="nil"/>
                  <w:tl2br w:val="nil"/>
                  <w:tr2bl w:val="nil"/>
                </w:tcBorders>
                <w:shd w:val="clear" w:color="FFFFFF" w:fill="FFFFFF"/>
                <w:tcMar>
                  <w:left w:w="18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2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(1)</w:t>
                </w:r>
              </w:p>
            </w:tc>
            <w:tc>
              <w:tcPr>
                <w:tcW w:w="12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p>
            </w:tc>
            <w:tc>
              <w:tcPr>
                <w:tcW w:w="120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Controlador</w:t>
                </w:r>
              </w:p>
            </w:tc>
            <w:tc>
              <w:tcPr>
                <w:tcW w:w="135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center"/>
                  <w:rPr>
                    <w:rFonts w:eastAsia="Arial" w:cs="Arial"/>
                    <w:b/>
                    <w:color w:val="000000"/>
                    <w:sz w:val="16"/>
                    <w:szCs w:val="22"/>
                    <w:bdr w:val="nil"/>
                  </w:rPr>
                </w:pPr>
                <w:r>
                  <w:rPr>
                    <w:rFonts w:eastAsia="Arial" w:cs="Arial"/>
                    <w:b/>
                    <w:color w:val="000000"/>
                    <w:sz w:val="16"/>
                    <w:szCs w:val="22"/>
                    <w:bdr w:val="nil"/>
                    <w:lang w:eastAsia="en-US"/>
                  </w:rPr>
                  <w:t xml:space="preserve">Outras  Partes  Relacionadas </w:t>
                </w:r>
                <w:r>
                  <w:rPr>
                    <w:rFonts w:eastAsia="Arial" w:cs="Arial"/>
                    <w:b/>
                    <w:color w:val="000000"/>
                    <w:sz w:val="16"/>
                    <w:szCs w:val="22"/>
                    <w:bdr w:val="nil"/>
                    <w:vertAlign w:val="superscript"/>
                    <w:lang w:eastAsia="en-US"/>
                  </w:rPr>
                  <w:t>(1)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Ativos</w:t>
                </w:r>
              </w:p>
            </w:tc>
            <w:tc>
              <w:tcPr>
                <w:tcW w:w="12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27.947</w:t>
                </w:r>
              </w:p>
            </w:tc>
            <w:tc>
              <w:tcPr>
                <w:tcW w:w="135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72</w:t>
                </w:r>
              </w:p>
            </w:tc>
            <w:tc>
              <w:tcPr>
                <w:tcW w:w="120" w:type="dxa"/>
                <w:tcBorders>
                  <w:top w:val="single" w:sz="4" w:space="0" w:color="000000"/>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20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24.394</w:t>
                </w:r>
              </w:p>
            </w:tc>
            <w:tc>
              <w:tcPr>
                <w:tcW w:w="135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1.984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Caixa e equivalentes de caixa</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24.752</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8.963</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Contas a receber</w:t>
                </w:r>
              </w:p>
            </w:tc>
            <w:tc>
              <w:tcPr>
                <w:tcW w:w="120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3.169</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53</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15.075</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Outros créditos</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356</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c>
              <w:tcPr>
                <w:tcW w:w="135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FF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Passivos</w:t>
                </w: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102</w:t>
                </w:r>
              </w:p>
            </w:tc>
            <w:tc>
              <w:tcPr>
                <w:tcW w:w="135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84</w:t>
                </w:r>
              </w:p>
            </w:tc>
            <w:tc>
              <w:tcPr>
                <w:tcW w:w="12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20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80</w:t>
                </w:r>
              </w:p>
            </w:tc>
            <w:tc>
              <w:tcPr>
                <w:tcW w:w="135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672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5"/>
            </w:trPr>
            <w:tc>
              <w:tcPr>
                <w:tcW w:w="453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Outras obrigações</w:t>
                </w:r>
              </w:p>
            </w:tc>
            <w:tc>
              <w:tcPr>
                <w:tcW w:w="12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102</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84</w:t>
                </w:r>
              </w:p>
            </w:tc>
            <w:tc>
              <w:tcPr>
                <w:tcW w:w="12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20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80</w:t>
                </w:r>
              </w:p>
            </w:tc>
            <w:tc>
              <w:tcPr>
                <w:tcW w:w="1350" w:type="dxa"/>
                <w:tcBorders>
                  <w:top w:val="nil"/>
                  <w:left w:val="nil"/>
                  <w:bottom w:val="single" w:sz="4" w:space="0" w:color="000000"/>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672</w:t>
                </w:r>
              </w:p>
            </w:tc>
          </w:tr>
        </w:tbl>
        <w:p w:rsidR="00D929CF" w:rsidRDefault="00ED2DFD" w:rsidP="009E4BF7">
          <w:pPr>
            <w:pStyle w:val="07-Legenda"/>
            <w:keepNext/>
            <w:numPr>
              <w:ilvl w:val="0"/>
              <w:numId w:val="9"/>
            </w:numPr>
            <w:pBdr>
              <w:top w:val="nil"/>
              <w:left w:val="nil"/>
              <w:bottom w:val="nil"/>
              <w:right w:val="nil"/>
              <w:between w:val="nil"/>
              <w:bar w:val="nil"/>
            </w:pBdr>
            <w:spacing w:before="0"/>
            <w:ind w:left="357" w:hanging="357"/>
            <w:rPr>
              <w:rFonts w:ascii="Arial" w:hAnsi="Arial" w:cs="Arial"/>
              <w:bdr w:val="nil"/>
            </w:rPr>
          </w:pPr>
          <w:r>
            <w:rPr>
              <w:rFonts w:ascii="Arial" w:hAnsi="Arial" w:cs="Arial"/>
              <w:bdr w:val="nil"/>
            </w:rPr>
            <w:t xml:space="preserve">Referem-se, principalmente, às empresas BB Previdência, </w:t>
          </w:r>
          <w:proofErr w:type="spellStart"/>
          <w:r>
            <w:rPr>
              <w:rFonts w:ascii="Arial" w:hAnsi="Arial" w:cs="Arial"/>
              <w:bdr w:val="nil"/>
            </w:rPr>
            <w:t>Cielo</w:t>
          </w:r>
          <w:proofErr w:type="spellEnd"/>
          <w:r>
            <w:rPr>
              <w:rFonts w:ascii="Arial" w:hAnsi="Arial" w:cs="Arial"/>
              <w:bdr w:val="nil"/>
            </w:rPr>
            <w:t>, BB Mapfre e BB Administradora de Consórcios.</w:t>
          </w:r>
        </w:p>
        <w:tbl>
          <w:tblPr>
            <w:tblW w:w="9750" w:type="dxa"/>
            <w:tblLayout w:type="fixed"/>
            <w:tblLook w:val="0600" w:firstRow="0" w:lastRow="0" w:firstColumn="0" w:lastColumn="0" w:noHBand="1" w:noVBand="1"/>
            <w:tblCaption w:val="NotaExplicativa20b"/>
          </w:tblPr>
          <w:tblGrid>
            <w:gridCol w:w="5310"/>
            <w:gridCol w:w="1110"/>
            <w:gridCol w:w="1110"/>
            <w:gridCol w:w="1110"/>
            <w:gridCol w:w="1110"/>
          </w:tblGrid>
          <w:tr w:rsidR="00B21DCC">
            <w:trPr>
              <w:cantSplit/>
              <w:trHeight w:val="360"/>
            </w:trPr>
            <w:tc>
              <w:tcPr>
                <w:tcW w:w="5310" w:type="dxa"/>
                <w:tcBorders>
                  <w:top w:val="nil"/>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310" w:type="dxa"/>
                <w:tcBorders>
                  <w:top w:val="single" w:sz="4" w:space="0" w:color="000000"/>
                  <w:left w:val="nil"/>
                  <w:bottom w:val="single" w:sz="4" w:space="0" w:color="000000"/>
                  <w:right w:val="nil"/>
                  <w:tl2br w:val="nil"/>
                  <w:tr2bl w:val="nil"/>
                </w:tcBorders>
                <w:shd w:val="clear" w:color="auto" w:fill="auto"/>
                <w:tcMar>
                  <w:left w:w="18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531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Receitas</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405</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213</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1.167</w:t>
                </w:r>
              </w:p>
            </w:tc>
            <w:tc>
              <w:tcPr>
                <w:tcW w:w="1110" w:type="dxa"/>
                <w:tcBorders>
                  <w:top w:val="single" w:sz="4" w:space="0" w:color="000000"/>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592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19"/>
            </w:trPr>
            <w:tc>
              <w:tcPr>
                <w:tcW w:w="53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Receitas de aplicações financeiras (Nota 16.a)</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400</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127</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1.093</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356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Receitas contratuais </w:t>
                </w:r>
                <w:r>
                  <w:rPr>
                    <w:rFonts w:eastAsia="Arial" w:cs="Arial"/>
                    <w:color w:val="000000"/>
                    <w:sz w:val="16"/>
                    <w:szCs w:val="22"/>
                    <w:bdr w:val="nil"/>
                    <w:vertAlign w:val="superscript"/>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55</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178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Variações cambiais ativas</w:t>
                </w:r>
                <w:r>
                  <w:rPr>
                    <w:rFonts w:eastAsia="Arial" w:cs="Arial"/>
                    <w:color w:val="000000"/>
                    <w:sz w:val="16"/>
                    <w:szCs w:val="22"/>
                    <w:bdr w:val="nil"/>
                    <w:vertAlign w:val="superscript"/>
                    <w:lang w:eastAsia="en-US"/>
                  </w:rPr>
                  <w:t xml:space="preserve"> (2)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22</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w:t>
                </w:r>
              </w:p>
            </w:tc>
            <w:tc>
              <w:tcPr>
                <w:tcW w:w="1110" w:type="dxa"/>
                <w:tcBorders>
                  <w:top w:val="nil"/>
                  <w:left w:val="nil"/>
                  <w:bottom w:val="nil"/>
                  <w:right w:val="nil"/>
                  <w:tl2br w:val="nil"/>
                  <w:tr2bl w:val="nil"/>
                </w:tcBorders>
                <w:shd w:val="clear" w:color="auto" w:fill="auto"/>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53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nil"/>
                  <w:right w:val="nil"/>
                  <w:tl2br w:val="nil"/>
                  <w:tr2bl w:val="nil"/>
                </w:tcBorders>
                <w:shd w:val="clear" w:color="auto" w:fill="auto"/>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Despesas</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(715)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(1.627)</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Despesas de pessoal</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(198)</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(559)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(1.214)</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Banco do Brasil - suporte operacional </w:t>
                </w:r>
                <w:r>
                  <w:rPr>
                    <w:rFonts w:eastAsia="Arial" w:cs="Arial"/>
                    <w:color w:val="000000"/>
                    <w:sz w:val="16"/>
                    <w:szCs w:val="22"/>
                    <w:bdr w:val="nil"/>
                    <w:vertAlign w:val="superscript"/>
                    <w:lang w:eastAsia="en-US"/>
                  </w:rPr>
                  <w:t xml:space="preserve">(3) </w:t>
                </w:r>
                <w:r>
                  <w:rPr>
                    <w:rFonts w:eastAsia="Arial" w:cs="Arial"/>
                    <w:color w:val="000000"/>
                    <w:sz w:val="16"/>
                    <w:szCs w:val="22"/>
                    <w:bdr w:val="nil"/>
                    <w:lang w:eastAsia="en-US"/>
                  </w:rPr>
                  <w:t>(Nota 15.f)</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(213)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(190)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Despesas administrativas </w:t>
                </w:r>
                <w:r>
                  <w:rPr>
                    <w:rFonts w:eastAsia="Arial" w:cs="Arial"/>
                    <w:color w:val="000000"/>
                    <w:sz w:val="16"/>
                    <w:szCs w:val="22"/>
                    <w:bdr w:val="nil"/>
                    <w:vertAlign w:val="superscript"/>
                    <w:lang w:eastAsia="en-US"/>
                  </w:rPr>
                  <w:t>(3)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(39)</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(155)</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(126)</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 xml:space="preserve">Variações cambiais passivas </w:t>
                </w:r>
                <w:r>
                  <w:rPr>
                    <w:rFonts w:eastAsia="Arial" w:cs="Arial"/>
                    <w:color w:val="000000"/>
                    <w:sz w:val="16"/>
                    <w:szCs w:val="22"/>
                    <w:bdr w:val="nil"/>
                    <w:vertAlign w:val="superscript"/>
                    <w:lang w:eastAsia="en-US"/>
                  </w:rPr>
                  <w:t>(2)</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w:t>
                </w:r>
              </w:p>
            </w:tc>
            <w:tc>
              <w:tcPr>
                <w:tcW w:w="1110" w:type="dxa"/>
                <w:tcBorders>
                  <w:top w:val="nil"/>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531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Despesas financeiras</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(13)</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(22)</w:t>
                </w:r>
              </w:p>
            </w:tc>
            <w:tc>
              <w:tcPr>
                <w:tcW w:w="1110" w:type="dxa"/>
                <w:tcBorders>
                  <w:top w:val="nil"/>
                  <w:left w:val="nil"/>
                  <w:bottom w:val="single" w:sz="4" w:space="0" w:color="000000"/>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(376)</w:t>
                </w:r>
              </w:p>
            </w:tc>
          </w:tr>
        </w:tbl>
        <w:p w:rsidR="004758C2" w:rsidRPr="009F07BB" w:rsidRDefault="00ED2DFD" w:rsidP="009E4BF7">
          <w:pPr>
            <w:pStyle w:val="07-Legenda"/>
            <w:numPr>
              <w:ilvl w:val="0"/>
              <w:numId w:val="10"/>
            </w:numPr>
            <w:pBdr>
              <w:top w:val="nil"/>
              <w:left w:val="nil"/>
              <w:bottom w:val="nil"/>
              <w:right w:val="nil"/>
              <w:between w:val="nil"/>
              <w:bar w:val="nil"/>
            </w:pBdr>
            <w:spacing w:before="0"/>
            <w:ind w:left="357" w:hanging="357"/>
            <w:rPr>
              <w:rFonts w:ascii="Arial" w:hAnsi="Arial" w:cs="Arial"/>
              <w:bdr w:val="nil"/>
            </w:rPr>
          </w:pPr>
          <w:r w:rsidRPr="009F07BB">
            <w:rPr>
              <w:rFonts w:ascii="Arial" w:hAnsi="Arial" w:cs="Arial"/>
              <w:bdr w:val="nil"/>
            </w:rPr>
            <w:t xml:space="preserve">Referem-se a valores decorrentes de acordos contratuais relativos às transações de cartões CPA - </w:t>
          </w:r>
          <w:r>
            <w:rPr>
              <w:rFonts w:ascii="Arial" w:hAnsi="Arial" w:cs="Arial"/>
              <w:bdr w:val="nil"/>
            </w:rPr>
            <w:t>c</w:t>
          </w:r>
          <w:r w:rsidRPr="009F07BB">
            <w:rPr>
              <w:rFonts w:ascii="Arial" w:hAnsi="Arial" w:cs="Arial"/>
              <w:bdr w:val="nil"/>
            </w:rPr>
            <w:t xml:space="preserve">ompra </w:t>
          </w:r>
          <w:r>
            <w:rPr>
              <w:rFonts w:ascii="Arial" w:hAnsi="Arial" w:cs="Arial"/>
              <w:bdr w:val="nil"/>
            </w:rPr>
            <w:t>de p</w:t>
          </w:r>
          <w:r w:rsidRPr="009F07BB">
            <w:rPr>
              <w:rFonts w:ascii="Arial" w:hAnsi="Arial" w:cs="Arial"/>
              <w:bdr w:val="nil"/>
            </w:rPr>
            <w:t>assage</w:t>
          </w:r>
          <w:r>
            <w:rPr>
              <w:rFonts w:ascii="Arial" w:hAnsi="Arial" w:cs="Arial"/>
              <w:bdr w:val="nil"/>
            </w:rPr>
            <w:t>ns a</w:t>
          </w:r>
          <w:r w:rsidRPr="009F07BB">
            <w:rPr>
              <w:rFonts w:ascii="Arial" w:hAnsi="Arial" w:cs="Arial"/>
              <w:bdr w:val="nil"/>
            </w:rPr>
            <w:t>érea</w:t>
          </w:r>
          <w:r>
            <w:rPr>
              <w:rFonts w:ascii="Arial" w:hAnsi="Arial" w:cs="Arial"/>
              <w:bdr w:val="nil"/>
            </w:rPr>
            <w:t>s</w:t>
          </w:r>
          <w:r w:rsidRPr="009F07BB">
            <w:rPr>
              <w:rFonts w:ascii="Arial" w:hAnsi="Arial" w:cs="Arial"/>
              <w:bdr w:val="nil"/>
            </w:rPr>
            <w:t>.</w:t>
          </w:r>
        </w:p>
        <w:p w:rsidR="004758C2" w:rsidRPr="009F07BB" w:rsidRDefault="00ED2DFD" w:rsidP="009E4BF7">
          <w:pPr>
            <w:pStyle w:val="07-Legenda"/>
            <w:numPr>
              <w:ilvl w:val="0"/>
              <w:numId w:val="10"/>
            </w:numPr>
            <w:pBdr>
              <w:top w:val="nil"/>
              <w:left w:val="nil"/>
              <w:bottom w:val="nil"/>
              <w:right w:val="nil"/>
              <w:between w:val="nil"/>
              <w:bar w:val="nil"/>
            </w:pBdr>
            <w:spacing w:before="0"/>
            <w:ind w:left="357" w:hanging="357"/>
            <w:rPr>
              <w:rFonts w:ascii="Arial" w:hAnsi="Arial" w:cs="Arial"/>
              <w:bdr w:val="nil"/>
            </w:rPr>
          </w:pPr>
          <w:r w:rsidRPr="009F07BB">
            <w:rPr>
              <w:rFonts w:ascii="Arial" w:hAnsi="Arial" w:cs="Arial"/>
              <w:bdr w:val="nil"/>
            </w:rPr>
            <w:t>Referem-se à variação cambial de valores mantidos em contas nas agências BB no exterior.</w:t>
          </w:r>
        </w:p>
        <w:p w:rsidR="00D84C95" w:rsidRPr="00381F8A" w:rsidRDefault="00ED2DFD" w:rsidP="009E4BF7">
          <w:pPr>
            <w:pStyle w:val="07-Legenda"/>
            <w:numPr>
              <w:ilvl w:val="0"/>
              <w:numId w:val="10"/>
            </w:numPr>
            <w:pBdr>
              <w:top w:val="nil"/>
              <w:left w:val="nil"/>
              <w:bottom w:val="nil"/>
              <w:right w:val="nil"/>
              <w:between w:val="nil"/>
              <w:bar w:val="nil"/>
            </w:pBdr>
            <w:spacing w:before="0"/>
            <w:ind w:left="357" w:hanging="357"/>
            <w:rPr>
              <w:rFonts w:ascii="Arial" w:hAnsi="Arial" w:cs="Arial"/>
              <w:bdr w:val="nil"/>
            </w:rPr>
          </w:pPr>
          <w:r w:rsidRPr="00381F8A">
            <w:rPr>
              <w:rFonts w:ascii="Arial" w:hAnsi="Arial" w:cs="Arial"/>
              <w:bdr w:val="nil"/>
            </w:rPr>
            <w:t>Referem-se às despesas repassadas pelo Banco do Brasil, conforme convênio de rateio/ressarcimento de despesas e custos diretos e indiretos.</w:t>
          </w:r>
        </w:p>
        <w:p w:rsidR="00D84C95" w:rsidRPr="009F07BB" w:rsidRDefault="009C01AA" w:rsidP="00D84C95">
          <w:pPr>
            <w:pStyle w:val="07-Legenda"/>
            <w:pBdr>
              <w:top w:val="nil"/>
              <w:left w:val="nil"/>
              <w:bottom w:val="nil"/>
              <w:right w:val="nil"/>
              <w:between w:val="nil"/>
              <w:bar w:val="nil"/>
            </w:pBdr>
            <w:ind w:left="360" w:firstLine="0"/>
            <w:rPr>
              <w:rFonts w:ascii="Arial" w:hAnsi="Arial" w:cs="Arial"/>
              <w:bdr w:val="nil"/>
            </w:rPr>
          </w:pPr>
        </w:p>
      </w:sdtContent>
    </w:sdt>
    <w:p w:rsidR="00B21DCC" w:rsidRDefault="00B21DCC">
      <w:pPr>
        <w:pBdr>
          <w:top w:val="nil"/>
          <w:left w:val="nil"/>
          <w:bottom w:val="nil"/>
          <w:right w:val="nil"/>
          <w:between w:val="nil"/>
          <w:bar w:val="nil"/>
        </w:pBdr>
        <w:spacing w:before="0" w:after="200"/>
        <w:jc w:val="left"/>
        <w:rPr>
          <w:bdr w:val="nil"/>
        </w:rPr>
      </w:pPr>
    </w:p>
    <w:sdt>
      <w:sdtPr>
        <w:rPr>
          <w:b w:val="0"/>
          <w:bCs w:val="0"/>
          <w:caps w:val="0"/>
          <w:sz w:val="18"/>
        </w:rPr>
        <w:tag w:val="type=ReportObject;reportobjectid=139737;"/>
        <w:id w:val="1274456123"/>
        <w15:appearance w15:val="hidden"/>
      </w:sdtPr>
      <w:sdtEndPr>
        <w:rPr>
          <w:rFonts w:ascii="Times New Roman" w:hAnsi="Times New Roman" w:cs="Times New Roman"/>
          <w:kern w:val="0"/>
          <w:sz w:val="20"/>
          <w:szCs w:val="20"/>
          <w:bdr w:val="nil"/>
        </w:rPr>
      </w:sdtEndPr>
      <w:sdtContent>
        <w:p w:rsidR="005D604F" w:rsidRPr="00963494" w:rsidRDefault="00ED2DFD" w:rsidP="002D1D5D">
          <w:pPr>
            <w:pStyle w:val="02-TtulodeNota"/>
            <w:rPr>
              <w:bdr w:val="nil"/>
            </w:rPr>
          </w:pPr>
          <w:r w:rsidRPr="007F6269">
            <w:rPr>
              <w:color w:val="000000"/>
              <w:bdr w:val="nil"/>
            </w:rPr>
            <w:t>20</w:t>
          </w:r>
          <w:r>
            <w:rPr>
              <w:color w:val="000000"/>
              <w:bdr w:val="nil"/>
            </w:rPr>
            <w:t xml:space="preserve"> - </w:t>
          </w:r>
          <w:r w:rsidRPr="00963494">
            <w:rPr>
              <w:bdr w:val="nil"/>
            </w:rPr>
            <w:t>REMUNERAÇÃO DE EMPREGADOS E DIRIGENTES</w:t>
          </w:r>
        </w:p>
        <w:p w:rsidR="005D604F" w:rsidRPr="005D604F" w:rsidRDefault="00ED2DFD" w:rsidP="0061357A">
          <w:pPr>
            <w:pStyle w:val="01-Textonormal"/>
            <w:pBdr>
              <w:top w:val="nil"/>
              <w:left w:val="nil"/>
              <w:bottom w:val="nil"/>
              <w:right w:val="nil"/>
              <w:between w:val="nil"/>
              <w:bar w:val="nil"/>
            </w:pBdr>
            <w:rPr>
              <w:rFonts w:cs="Times New Roman"/>
              <w:bdr w:val="nil"/>
            </w:rPr>
          </w:pPr>
          <w:r w:rsidRPr="005D604F">
            <w:rPr>
              <w:rFonts w:cs="Times New Roman"/>
              <w:szCs w:val="20"/>
              <w:bdr w:val="nil"/>
            </w:rPr>
            <w:t>Em 06.0</w:t>
          </w:r>
          <w:r>
            <w:rPr>
              <w:rFonts w:cs="Times New Roman"/>
              <w:szCs w:val="20"/>
              <w:bdr w:val="nil"/>
            </w:rPr>
            <w:t>1</w:t>
          </w:r>
          <w:r w:rsidRPr="005D604F">
            <w:rPr>
              <w:rFonts w:cs="Times New Roman"/>
              <w:szCs w:val="20"/>
              <w:bdr w:val="nil"/>
            </w:rPr>
            <w:t>.20</w:t>
          </w:r>
          <w:r>
            <w:rPr>
              <w:rFonts w:cs="Times New Roman"/>
              <w:szCs w:val="20"/>
              <w:bdr w:val="nil"/>
            </w:rPr>
            <w:t>17</w:t>
          </w:r>
          <w:r w:rsidRPr="005D604F">
            <w:rPr>
              <w:rFonts w:cs="Times New Roman"/>
              <w:szCs w:val="20"/>
              <w:bdr w:val="nil"/>
            </w:rPr>
            <w:t xml:space="preserve">, foi assinado convênio de cessão de funcionários do Banco do Brasil para a BB Turismo para o exercício de funções dos níveis diretivos. A cessão ocorre na forma de disponibilidade sem ônus para o Banco. O Banco continua processando a folha de pagamento desses funcionários, mediante ressarcimento mensal pela BB Turismo de todos os custos </w:t>
          </w:r>
          <w:r>
            <w:rPr>
              <w:rFonts w:cs="Times New Roman"/>
              <w:szCs w:val="20"/>
              <w:bdr w:val="nil"/>
            </w:rPr>
            <w:t>decorrentes</w:t>
          </w:r>
          <w:r w:rsidRPr="007451EE">
            <w:rPr>
              <w:rFonts w:cs="Times New Roman"/>
              <w:szCs w:val="20"/>
              <w:bdr w:val="nil"/>
            </w:rPr>
            <w:t>.</w:t>
          </w:r>
        </w:p>
        <w:p w:rsidR="005D604F" w:rsidRPr="006D78A6" w:rsidRDefault="00ED2DFD" w:rsidP="00B27EDF">
          <w:pPr>
            <w:pStyle w:val="01-Textonormal"/>
            <w:keepNext/>
            <w:pBdr>
              <w:top w:val="nil"/>
              <w:left w:val="nil"/>
              <w:bottom w:val="nil"/>
              <w:right w:val="nil"/>
              <w:between w:val="nil"/>
              <w:bar w:val="nil"/>
            </w:pBdr>
            <w:rPr>
              <w:rFonts w:cs="Times New Roman"/>
              <w:b/>
              <w:bdr w:val="nil"/>
            </w:rPr>
          </w:pPr>
          <w:r w:rsidRPr="006D78A6">
            <w:rPr>
              <w:rFonts w:cs="Times New Roman"/>
              <w:b/>
              <w:szCs w:val="20"/>
              <w:bdr w:val="nil"/>
            </w:rPr>
            <w:t xml:space="preserve">Remuneração mensal paga aos funcionários e à </w:t>
          </w:r>
          <w:r>
            <w:rPr>
              <w:rFonts w:cs="Times New Roman"/>
              <w:b/>
              <w:szCs w:val="20"/>
              <w:bdr w:val="nil"/>
            </w:rPr>
            <w:t>a</w:t>
          </w:r>
          <w:r w:rsidRPr="006D78A6">
            <w:rPr>
              <w:rFonts w:cs="Times New Roman"/>
              <w:b/>
              <w:szCs w:val="20"/>
              <w:bdr w:val="nil"/>
            </w:rPr>
            <w:t>dministração da BB Turismo</w:t>
          </w:r>
          <w:r>
            <w:rPr>
              <w:rFonts w:cs="Times New Roman"/>
              <w:b/>
              <w:szCs w:val="20"/>
              <w:bdr w:val="nil"/>
            </w:rPr>
            <w:t xml:space="preserve"> (Em Reais):</w:t>
          </w:r>
        </w:p>
        <w:p w:rsidR="000A09FC" w:rsidRDefault="00ED2DFD" w:rsidP="00396FF4">
          <w:pPr>
            <w:pStyle w:val="01-Textonormal"/>
            <w:keepNext/>
            <w:pBdr>
              <w:top w:val="nil"/>
              <w:left w:val="nil"/>
              <w:bottom w:val="nil"/>
              <w:right w:val="nil"/>
              <w:between w:val="nil"/>
              <w:bar w:val="nil"/>
            </w:pBdr>
            <w:spacing w:after="0"/>
            <w:rPr>
              <w:rFonts w:cs="Times New Roman"/>
              <w:bdr w:val="nil"/>
            </w:rPr>
          </w:pPr>
          <w:r>
            <w:rPr>
              <w:rFonts w:cs="Times New Roman"/>
              <w:szCs w:val="20"/>
              <w:bdr w:val="nil"/>
            </w:rPr>
            <w:t xml:space="preserve"> </w:t>
          </w:r>
        </w:p>
        <w:tbl>
          <w:tblPr>
            <w:tblW w:w="9750" w:type="dxa"/>
            <w:tblLayout w:type="fixed"/>
            <w:tblLook w:val="0600" w:firstRow="0" w:lastRow="0" w:firstColumn="0" w:lastColumn="0" w:noHBand="1" w:noVBand="1"/>
            <w:tblCaption w:val="NotaExplicativa21"/>
          </w:tblPr>
          <w:tblGrid>
            <w:gridCol w:w="7530"/>
            <w:gridCol w:w="1110"/>
            <w:gridCol w:w="1110"/>
          </w:tblGrid>
          <w:tr w:rsidR="00B21DCC">
            <w:trPr>
              <w:cantSplit/>
              <w:trHeight w:val="300"/>
            </w:trPr>
            <w:tc>
              <w:tcPr>
                <w:tcW w:w="753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rPr>
                    <w:rFonts w:eastAsia="Arial" w:cs="Arial"/>
                    <w:b/>
                    <w:color w:val="000000"/>
                    <w:sz w:val="16"/>
                    <w:bdr w:val="nil"/>
                  </w:rPr>
                </w:pPr>
              </w:p>
            </w:tc>
            <w:tc>
              <w:tcPr>
                <w:tcW w:w="11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30.09.2019</w:t>
                </w:r>
              </w:p>
            </w:tc>
            <w:tc>
              <w:tcPr>
                <w:tcW w:w="111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bdr w:val="nil"/>
                  </w:rPr>
                </w:pPr>
                <w:r>
                  <w:rPr>
                    <w:rFonts w:eastAsia="Arial" w:cs="Arial"/>
                    <w:b/>
                    <w:color w:val="000000"/>
                    <w:sz w:val="16"/>
                    <w:szCs w:val="22"/>
                    <w:bdr w:val="nil"/>
                    <w:lang w:eastAsia="en-US"/>
                  </w:rPr>
                  <w:t>31.12.2018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7530" w:type="dxa"/>
                <w:tcBorders>
                  <w:top w:val="single" w:sz="4" w:space="0" w:color="000000"/>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Menor salário</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1.170,82</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1.170,82</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753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Maior salário</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20.045,69</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20.045,69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753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Salário médio</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4.306,26</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3.521,48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753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Dirigentes</w:t>
                </w:r>
              </w:p>
            </w:tc>
            <w:tc>
              <w:tcPr>
                <w:tcW w:w="1110"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110"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8"/>
            </w:trPr>
            <w:tc>
              <w:tcPr>
                <w:tcW w:w="7530" w:type="dxa"/>
                <w:tcBorders>
                  <w:top w:val="nil"/>
                  <w:left w:val="nil"/>
                  <w:bottom w:val="nil"/>
                  <w:right w:val="nil"/>
                  <w:tl2br w:val="nil"/>
                  <w:tr2bl w:val="nil"/>
                </w:tcBorders>
                <w:shd w:val="clear" w:color="FFFFFF" w:fill="FFFFFF"/>
                <w:noWrap/>
                <w:tcMar>
                  <w:left w:w="22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 xml:space="preserve">Liquidante </w:t>
                </w:r>
                <w:r>
                  <w:rPr>
                    <w:rFonts w:eastAsia="Arial" w:cs="Arial"/>
                    <w:color w:val="000000"/>
                    <w:sz w:val="16"/>
                    <w:szCs w:val="22"/>
                    <w:bdr w:val="nil"/>
                    <w:vertAlign w:val="superscript"/>
                    <w:lang w:eastAsia="en-US"/>
                  </w:rPr>
                  <w:t>(1)</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43.246,85</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7530" w:type="dxa"/>
                <w:tcBorders>
                  <w:top w:val="nil"/>
                  <w:left w:val="nil"/>
                  <w:bottom w:val="nil"/>
                  <w:right w:val="nil"/>
                  <w:tl2br w:val="nil"/>
                  <w:tr2bl w:val="nil"/>
                </w:tcBorders>
                <w:shd w:val="clear" w:color="FFFFFF" w:fill="FFFFFF"/>
                <w:noWrap/>
                <w:tcMar>
                  <w:left w:w="22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Presidente</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43.246,34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7530" w:type="dxa"/>
                <w:tcBorders>
                  <w:top w:val="nil"/>
                  <w:left w:val="nil"/>
                  <w:bottom w:val="nil"/>
                  <w:right w:val="nil"/>
                  <w:tl2br w:val="nil"/>
                  <w:tr2bl w:val="nil"/>
                </w:tcBorders>
                <w:shd w:val="clear" w:color="FFFFFF" w:fill="FFFFFF"/>
                <w:noWrap/>
                <w:tcMar>
                  <w:left w:w="22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Diretor</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34.598,31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4"/>
            </w:trPr>
            <w:tc>
              <w:tcPr>
                <w:tcW w:w="753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bdr w:val="nil"/>
                  </w:rPr>
                </w:pPr>
                <w:r>
                  <w:rPr>
                    <w:rFonts w:eastAsia="Arial" w:cs="Arial"/>
                    <w:b/>
                    <w:color w:val="000000"/>
                    <w:sz w:val="16"/>
                    <w:szCs w:val="22"/>
                    <w:bdr w:val="nil"/>
                    <w:lang w:eastAsia="en-US"/>
                  </w:rPr>
                  <w:t>Conselheiros</w:t>
                </w:r>
              </w:p>
            </w:tc>
            <w:tc>
              <w:tcPr>
                <w:tcW w:w="1110"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bdr w:val="nil"/>
                  </w:rPr>
                </w:pPr>
              </w:p>
            </w:tc>
            <w:tc>
              <w:tcPr>
                <w:tcW w:w="1110"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7530" w:type="dxa"/>
                <w:tcBorders>
                  <w:top w:val="nil"/>
                  <w:left w:val="nil"/>
                  <w:bottom w:val="single" w:sz="4" w:space="0" w:color="000000"/>
                  <w:right w:val="nil"/>
                  <w:tl2br w:val="nil"/>
                  <w:tr2bl w:val="nil"/>
                </w:tcBorders>
                <w:shd w:val="clear" w:color="FFFFFF" w:fill="FFFFFF"/>
                <w:noWrap/>
                <w:tcMar>
                  <w:left w:w="22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bdr w:val="nil"/>
                  </w:rPr>
                </w:pPr>
                <w:r>
                  <w:rPr>
                    <w:rFonts w:eastAsia="Arial" w:cs="Arial"/>
                    <w:color w:val="000000"/>
                    <w:sz w:val="16"/>
                    <w:szCs w:val="22"/>
                    <w:bdr w:val="nil"/>
                    <w:lang w:eastAsia="en-US"/>
                  </w:rPr>
                  <w:t>Conselho fiscal</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3.027,28</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bdr w:val="nil"/>
                  </w:rPr>
                </w:pPr>
                <w:r>
                  <w:rPr>
                    <w:rFonts w:eastAsia="Arial" w:cs="Arial"/>
                    <w:color w:val="000000"/>
                    <w:sz w:val="16"/>
                    <w:szCs w:val="22"/>
                    <w:bdr w:val="nil"/>
                    <w:lang w:eastAsia="en-US"/>
                  </w:rPr>
                  <w:t>4.060,46</w:t>
                </w:r>
              </w:p>
            </w:tc>
          </w:tr>
        </w:tbl>
        <w:p w:rsidR="00AA3858" w:rsidRDefault="00ED2DFD" w:rsidP="00396DE7">
          <w:pPr>
            <w:pStyle w:val="07-Legenda"/>
            <w:keepNext/>
            <w:numPr>
              <w:ilvl w:val="0"/>
              <w:numId w:val="11"/>
            </w:numPr>
            <w:pBdr>
              <w:top w:val="nil"/>
              <w:left w:val="nil"/>
              <w:bottom w:val="nil"/>
              <w:right w:val="nil"/>
              <w:between w:val="nil"/>
              <w:bar w:val="nil"/>
            </w:pBdr>
            <w:spacing w:before="0"/>
            <w:ind w:left="284" w:hanging="284"/>
            <w:rPr>
              <w:rFonts w:ascii="Arial" w:hAnsi="Arial" w:cs="Arial"/>
              <w:bdr w:val="nil"/>
            </w:rPr>
          </w:pPr>
          <w:r>
            <w:rPr>
              <w:rFonts w:ascii="Arial" w:hAnsi="Arial" w:cs="Arial"/>
              <w:szCs w:val="20"/>
              <w:bdr w:val="nil"/>
            </w:rPr>
            <w:t>Inclui remuneração variável de 30%, condicionada ao cumprimento das condições, metas e demais parâmetros e critérios estabelecidos no Plano de Trabalho.</w:t>
          </w:r>
        </w:p>
        <w:p w:rsidR="00AA3858" w:rsidRDefault="009C01AA" w:rsidP="00AA3858">
          <w:pPr>
            <w:pStyle w:val="01-Textonormal"/>
            <w:keepNext/>
            <w:pBdr>
              <w:top w:val="nil"/>
              <w:left w:val="nil"/>
              <w:bottom w:val="nil"/>
              <w:right w:val="nil"/>
              <w:between w:val="nil"/>
              <w:bar w:val="nil"/>
            </w:pBdr>
            <w:spacing w:after="0"/>
            <w:rPr>
              <w:rFonts w:cs="Times New Roman"/>
              <w:bdr w:val="nil"/>
            </w:rPr>
          </w:pPr>
        </w:p>
      </w:sdtContent>
    </w:sdt>
    <w:p w:rsidR="00B21DCC" w:rsidRDefault="00B21DCC">
      <w:pPr>
        <w:pBdr>
          <w:top w:val="nil"/>
          <w:left w:val="nil"/>
          <w:bottom w:val="nil"/>
          <w:right w:val="nil"/>
          <w:between w:val="nil"/>
          <w:bar w:val="nil"/>
        </w:pBdr>
        <w:spacing w:before="0" w:after="200"/>
        <w:jc w:val="left"/>
        <w:rPr>
          <w:sz w:val="22"/>
          <w:szCs w:val="22"/>
          <w:bdr w:val="nil"/>
        </w:rPr>
      </w:pPr>
    </w:p>
    <w:sdt>
      <w:sdtPr>
        <w:tag w:val="type=ReportObject;reportobjectid=139739;"/>
        <w:id w:val="1647128919"/>
        <w15:appearance w15:val="hidden"/>
      </w:sdtPr>
      <w:sdtEndPr>
        <w:rPr>
          <w:rFonts w:ascii="Times New Roman" w:hAnsi="Times New Roman"/>
          <w:sz w:val="20"/>
          <w:szCs w:val="20"/>
          <w:bdr w:val="nil"/>
        </w:rPr>
      </w:sdtEndPr>
      <w:sdtContent>
        <w:p w:rsidR="003B2B13" w:rsidRDefault="00ED2DFD">
          <w:pPr>
            <w:keepNext/>
            <w:pBdr>
              <w:top w:val="nil"/>
              <w:left w:val="nil"/>
              <w:bottom w:val="nil"/>
              <w:right w:val="nil"/>
              <w:between w:val="nil"/>
              <w:bar w:val="nil"/>
            </w:pBdr>
            <w:spacing w:before="0" w:after="200"/>
            <w:rPr>
              <w:rFonts w:cs="Arial"/>
              <w:b/>
              <w:bCs/>
              <w:caps/>
              <w:sz w:val="20"/>
              <w:szCs w:val="20"/>
              <w:bdr w:val="nil"/>
            </w:rPr>
          </w:pPr>
          <w:r w:rsidRPr="006641DD">
            <w:rPr>
              <w:rFonts w:cs="Arial"/>
              <w:b/>
              <w:bCs/>
              <w:caps/>
              <w:sz w:val="20"/>
              <w:szCs w:val="20"/>
              <w:bdr w:val="nil"/>
              <w:lang w:eastAsia="en-US"/>
            </w:rPr>
            <w:t>21</w:t>
          </w:r>
          <w:r>
            <w:rPr>
              <w:rFonts w:cs="Arial"/>
              <w:b/>
              <w:bCs/>
              <w:caps/>
              <w:sz w:val="20"/>
              <w:szCs w:val="20"/>
              <w:bdr w:val="nil"/>
              <w:lang w:eastAsia="en-US"/>
            </w:rPr>
            <w:t xml:space="preserve"> -  PLANOS DE APOSENTADORIA E PENSÕES</w:t>
          </w:r>
          <w:bookmarkStart w:id="0" w:name="_GoBack"/>
          <w:bookmarkEnd w:id="0"/>
        </w:p>
        <w:p w:rsidR="003B2B13" w:rsidRDefault="00ED2DFD">
          <w:pPr>
            <w:keepNext/>
            <w:pBdr>
              <w:top w:val="nil"/>
              <w:left w:val="nil"/>
              <w:bottom w:val="nil"/>
              <w:right w:val="nil"/>
              <w:between w:val="nil"/>
              <w:bar w:val="nil"/>
            </w:pBdr>
            <w:spacing w:before="0" w:after="0" w:line="240" w:lineRule="auto"/>
            <w:outlineLvl w:val="2"/>
            <w:rPr>
              <w:rFonts w:cs="Arial"/>
              <w:b/>
              <w:bCs/>
              <w:bdr w:val="nil"/>
            </w:rPr>
          </w:pPr>
          <w:r>
            <w:rPr>
              <w:rFonts w:cs="Arial"/>
              <w:b/>
              <w:bCs/>
              <w:bdr w:val="nil"/>
            </w:rPr>
            <w:t xml:space="preserve">Previdência dos Funcionários da BBTUR - Viagens e Turismo LTDA. – </w:t>
          </w:r>
          <w:proofErr w:type="spellStart"/>
          <w:r>
            <w:rPr>
              <w:rFonts w:cs="Arial"/>
              <w:b/>
              <w:bCs/>
              <w:bdr w:val="nil"/>
            </w:rPr>
            <w:t>BBTURPrev</w:t>
          </w:r>
          <w:proofErr w:type="spellEnd"/>
        </w:p>
        <w:p w:rsidR="003B2B13" w:rsidRDefault="003B2B13">
          <w:pPr>
            <w:keepNext/>
            <w:pBdr>
              <w:top w:val="nil"/>
              <w:left w:val="nil"/>
              <w:bottom w:val="nil"/>
              <w:right w:val="nil"/>
              <w:between w:val="nil"/>
              <w:bar w:val="nil"/>
            </w:pBdr>
            <w:spacing w:before="0" w:after="0" w:line="240" w:lineRule="auto"/>
            <w:jc w:val="left"/>
            <w:rPr>
              <w:rFonts w:cs="Arial"/>
              <w:bdr w:val="nil"/>
            </w:rPr>
          </w:pPr>
        </w:p>
        <w:p w:rsidR="003B2B13" w:rsidRDefault="00ED2DFD">
          <w:pPr>
            <w:keepNext/>
            <w:pBdr>
              <w:top w:val="nil"/>
              <w:left w:val="nil"/>
              <w:bottom w:val="nil"/>
              <w:right w:val="nil"/>
              <w:between w:val="nil"/>
              <w:bar w:val="nil"/>
            </w:pBdr>
            <w:tabs>
              <w:tab w:val="left" w:pos="708"/>
            </w:tabs>
            <w:spacing w:before="0" w:after="0" w:line="240" w:lineRule="auto"/>
            <w:rPr>
              <w:rFonts w:cs="Arial"/>
              <w:bdr w:val="nil"/>
            </w:rPr>
          </w:pPr>
          <w:r>
            <w:rPr>
              <w:rFonts w:cs="Arial"/>
              <w:bdr w:val="nil"/>
            </w:rPr>
            <w:t>A BB Turismo é patrocinadora do Plano de Previdência dos seus funcionários, que assegura aos participantes e dependentes benefícios complementares ou assemelhados aos da Previdência Oficial Básica. O plano foi instituído sob a modalidade de contribuição definida, onde os colaboradores, mediante suas contribuições mensais, acrescidas das contribuições efetuadas pela BB Turismo, acumulam reserva de poupança que servirá de base para determinar a renda mensal de aposentadoria.</w:t>
          </w:r>
        </w:p>
        <w:p w:rsidR="003B2B13" w:rsidRDefault="003B2B13">
          <w:pPr>
            <w:pBdr>
              <w:top w:val="nil"/>
              <w:left w:val="nil"/>
              <w:bottom w:val="nil"/>
              <w:right w:val="nil"/>
              <w:between w:val="nil"/>
              <w:bar w:val="nil"/>
            </w:pBdr>
            <w:tabs>
              <w:tab w:val="left" w:pos="708"/>
            </w:tabs>
            <w:spacing w:before="0" w:after="0" w:line="240" w:lineRule="auto"/>
            <w:rPr>
              <w:rFonts w:cs="Arial"/>
              <w:bdr w:val="nil"/>
            </w:rPr>
          </w:pPr>
        </w:p>
        <w:p w:rsidR="003B2B13" w:rsidRDefault="00ED2DFD">
          <w:pPr>
            <w:pBdr>
              <w:top w:val="nil"/>
              <w:left w:val="nil"/>
              <w:bottom w:val="nil"/>
              <w:right w:val="nil"/>
              <w:between w:val="nil"/>
              <w:bar w:val="nil"/>
            </w:pBdr>
            <w:tabs>
              <w:tab w:val="left" w:pos="708"/>
            </w:tabs>
            <w:spacing w:before="0" w:after="0" w:line="240" w:lineRule="auto"/>
            <w:rPr>
              <w:rFonts w:cs="Arial"/>
              <w:bdr w:val="nil"/>
            </w:rPr>
          </w:pPr>
          <w:r>
            <w:rPr>
              <w:rFonts w:cs="Arial"/>
              <w:bdr w:val="nil"/>
            </w:rPr>
            <w:t xml:space="preserve">O Plano </w:t>
          </w:r>
          <w:proofErr w:type="spellStart"/>
          <w:r>
            <w:rPr>
              <w:rFonts w:cs="Arial"/>
              <w:bdr w:val="nil"/>
            </w:rPr>
            <w:t>BBTURPrev</w:t>
          </w:r>
          <w:proofErr w:type="spellEnd"/>
          <w:r>
            <w:rPr>
              <w:rFonts w:cs="Arial"/>
              <w:bdr w:val="nil"/>
            </w:rPr>
            <w:t xml:space="preserve"> é administrado pela BB Previdência e seus recursos são aplicados pela BB Gestão de Recursos – Distribuidora de Títulos e Valores Mobiliários S.A. </w:t>
          </w:r>
        </w:p>
        <w:p w:rsidR="003B2B13" w:rsidRDefault="003B2B13">
          <w:pPr>
            <w:pBdr>
              <w:top w:val="nil"/>
              <w:left w:val="nil"/>
              <w:bottom w:val="nil"/>
              <w:right w:val="nil"/>
              <w:between w:val="nil"/>
              <w:bar w:val="nil"/>
            </w:pBdr>
            <w:tabs>
              <w:tab w:val="left" w:pos="708"/>
            </w:tabs>
            <w:spacing w:before="0" w:after="0" w:line="240" w:lineRule="auto"/>
            <w:rPr>
              <w:rFonts w:cs="Arial"/>
              <w:bdr w:val="nil"/>
            </w:rPr>
          </w:pPr>
        </w:p>
        <w:p w:rsidR="00865A8C" w:rsidRDefault="00ED2DFD" w:rsidP="00865A8C">
          <w:pPr>
            <w:pBdr>
              <w:top w:val="nil"/>
              <w:left w:val="nil"/>
              <w:bottom w:val="nil"/>
              <w:right w:val="nil"/>
              <w:between w:val="nil"/>
              <w:bar w:val="nil"/>
            </w:pBdr>
            <w:tabs>
              <w:tab w:val="left" w:pos="709"/>
            </w:tabs>
            <w:spacing w:before="0" w:line="240" w:lineRule="auto"/>
            <w:rPr>
              <w:rFonts w:cs="Arial"/>
              <w:bdr w:val="nil"/>
            </w:rPr>
          </w:pPr>
          <w:r>
            <w:rPr>
              <w:rFonts w:cs="Arial"/>
              <w:bdr w:val="nil"/>
            </w:rPr>
            <w:t>O participante contribui mensalmente com valor que corresponde a um percentual definido, de acordo com sua capacidade de pagamento, de no mínimo 1,76% do salário de participação. A BB Turismo contribui com valor na proporção de 1:1 da sua contribuição, até o limite de 6,00% incidente sobre a folha mensal de salários dos empregados.</w:t>
          </w:r>
        </w:p>
        <w:p w:rsidR="00ED2DFD" w:rsidRDefault="00ED2DFD" w:rsidP="00ED2DFD">
          <w:pPr>
            <w:pBdr>
              <w:top w:val="nil"/>
              <w:left w:val="nil"/>
              <w:bottom w:val="nil"/>
              <w:right w:val="nil"/>
              <w:between w:val="nil"/>
              <w:bar w:val="nil"/>
            </w:pBdr>
            <w:tabs>
              <w:tab w:val="left" w:pos="709"/>
            </w:tabs>
            <w:spacing w:before="0" w:after="0" w:line="240" w:lineRule="auto"/>
            <w:rPr>
              <w:rFonts w:cs="Arial"/>
              <w:bdr w:val="nil"/>
            </w:rPr>
          </w:pPr>
          <w:r>
            <w:rPr>
              <w:rFonts w:cs="Arial"/>
              <w:bdr w:val="nil"/>
            </w:rPr>
            <w:t xml:space="preserve">A BB Turismo encerrou em 30.09.2019 com 24 empregados </w:t>
          </w:r>
          <w:r w:rsidRPr="002373D6">
            <w:rPr>
              <w:rFonts w:cs="Arial"/>
              <w:bdr w:val="nil"/>
            </w:rPr>
            <w:t>(</w:t>
          </w:r>
          <w:r>
            <w:rPr>
              <w:rFonts w:cs="Arial"/>
              <w:bdr w:val="nil"/>
            </w:rPr>
            <w:t>56</w:t>
          </w:r>
          <w:r w:rsidRPr="002373D6">
            <w:rPr>
              <w:rFonts w:cs="Arial"/>
              <w:bdr w:val="nil"/>
            </w:rPr>
            <w:t xml:space="preserve"> </w:t>
          </w:r>
          <w:r>
            <w:rPr>
              <w:rFonts w:cs="Arial"/>
              <w:bdr w:val="nil"/>
            </w:rPr>
            <w:t xml:space="preserve">em 31.12.2018) </w:t>
          </w:r>
          <w:r w:rsidRPr="002373D6">
            <w:rPr>
              <w:rFonts w:cs="Arial"/>
              <w:bdr w:val="nil"/>
            </w:rPr>
            <w:t>participantes do plano de previdência. A despesa com a previdência complementar</w:t>
          </w:r>
          <w:r>
            <w:rPr>
              <w:rFonts w:cs="Arial"/>
              <w:bdr w:val="nil"/>
            </w:rPr>
            <w:t xml:space="preserve"> </w:t>
          </w:r>
          <w:r w:rsidRPr="00A42DCD">
            <w:rPr>
              <w:rFonts w:cs="Arial"/>
              <w:bdr w:val="nil"/>
            </w:rPr>
            <w:t xml:space="preserve">no </w:t>
          </w:r>
          <w:r>
            <w:rPr>
              <w:rFonts w:cs="Arial"/>
              <w:bdr w:val="nil"/>
            </w:rPr>
            <w:t xml:space="preserve">período de 01.01 a 30.09.2019 </w:t>
          </w:r>
          <w:r w:rsidRPr="00A42DCD">
            <w:rPr>
              <w:rFonts w:cs="Arial"/>
              <w:bdr w:val="nil"/>
            </w:rPr>
            <w:t>foi</w:t>
          </w:r>
          <w:r>
            <w:rPr>
              <w:rFonts w:cs="Arial"/>
              <w:bdr w:val="nil"/>
            </w:rPr>
            <w:t xml:space="preserve"> de</w:t>
          </w:r>
          <w:r w:rsidRPr="002373D6">
            <w:rPr>
              <w:rFonts w:cs="Arial"/>
              <w:bdr w:val="nil"/>
            </w:rPr>
            <w:t xml:space="preserve"> </w:t>
          </w:r>
          <w:r>
            <w:rPr>
              <w:rFonts w:cs="Arial"/>
              <w:bdr w:val="nil"/>
            </w:rPr>
            <w:t>R$ 105</w:t>
          </w:r>
          <w:r>
            <w:rPr>
              <w:rFonts w:cs="Arial"/>
              <w:color w:val="FF0000"/>
              <w:bdr w:val="nil"/>
            </w:rPr>
            <w:t xml:space="preserve"> </w:t>
          </w:r>
          <w:r w:rsidRPr="00A9632D">
            <w:rPr>
              <w:rFonts w:cs="Arial"/>
              <w:bdr w:val="nil"/>
            </w:rPr>
            <w:t>mil</w:t>
          </w:r>
          <w:r w:rsidRPr="002373D6">
            <w:rPr>
              <w:rFonts w:cs="Arial"/>
              <w:bdr w:val="nil"/>
            </w:rPr>
            <w:t xml:space="preserve"> (R$ </w:t>
          </w:r>
          <w:r>
            <w:rPr>
              <w:rFonts w:cs="Arial"/>
              <w:bdr w:val="nil"/>
            </w:rPr>
            <w:t xml:space="preserve">143 </w:t>
          </w:r>
          <w:r w:rsidRPr="002373D6">
            <w:rPr>
              <w:rFonts w:cs="Arial"/>
              <w:bdr w:val="nil"/>
            </w:rPr>
            <w:t>mil</w:t>
          </w:r>
          <w:r>
            <w:rPr>
              <w:rFonts w:cs="Arial"/>
              <w:bdr w:val="nil"/>
            </w:rPr>
            <w:t xml:space="preserve"> no período de 01.01 a 30.09.2018).</w:t>
          </w:r>
        </w:p>
        <w:p w:rsidR="00ED2DFD" w:rsidRDefault="00ED2DFD" w:rsidP="00ED2DFD">
          <w:pPr>
            <w:pBdr>
              <w:top w:val="nil"/>
              <w:left w:val="nil"/>
              <w:bottom w:val="nil"/>
              <w:right w:val="nil"/>
              <w:between w:val="nil"/>
              <w:bar w:val="nil"/>
            </w:pBdr>
            <w:tabs>
              <w:tab w:val="left" w:pos="709"/>
            </w:tabs>
            <w:spacing w:before="0" w:after="0" w:line="240" w:lineRule="auto"/>
            <w:rPr>
              <w:rFonts w:cs="Arial"/>
              <w:bdr w:val="nil"/>
            </w:rPr>
          </w:pPr>
        </w:p>
        <w:p w:rsidR="003B2B13" w:rsidRPr="002373D6" w:rsidRDefault="009C01AA" w:rsidP="00ED2DFD">
          <w:pPr>
            <w:pBdr>
              <w:top w:val="nil"/>
              <w:left w:val="nil"/>
              <w:bottom w:val="nil"/>
              <w:right w:val="nil"/>
              <w:between w:val="nil"/>
              <w:bar w:val="nil"/>
            </w:pBdr>
            <w:tabs>
              <w:tab w:val="left" w:pos="709"/>
            </w:tabs>
            <w:spacing w:before="0" w:after="0" w:line="240" w:lineRule="auto"/>
            <w:rPr>
              <w:rFonts w:cs="Arial"/>
              <w:bdr w:val="nil"/>
            </w:rPr>
          </w:pPr>
        </w:p>
      </w:sdtContent>
    </w:sdt>
    <w:sdt>
      <w:sdtPr>
        <w:rPr>
          <w:rFonts w:cs="Times New Roman"/>
          <w:b w:val="0"/>
          <w:bCs w:val="0"/>
          <w:caps w:val="0"/>
          <w:kern w:val="0"/>
          <w:sz w:val="18"/>
        </w:rPr>
        <w:tag w:val="type=ReportObject;reportobjectid=139740;"/>
        <w:id w:val="1101194637"/>
        <w15:appearance w15:val="hidden"/>
      </w:sdtPr>
      <w:sdtEndPr/>
      <w:sdtContent>
        <w:p w:rsidR="00024211" w:rsidRDefault="00ED2DFD" w:rsidP="002D1D5D">
          <w:pPr>
            <w:pStyle w:val="02-TtulodeNota"/>
            <w:rPr>
              <w:bdr w:val="nil"/>
            </w:rPr>
          </w:pPr>
          <w:r w:rsidRPr="000F732F">
            <w:rPr>
              <w:rFonts w:cs="Times New Roman"/>
              <w:color w:val="000000"/>
              <w:bdr w:val="nil"/>
            </w:rPr>
            <w:t>22</w:t>
          </w:r>
          <w:r>
            <w:rPr>
              <w:rFonts w:cs="Times New Roman"/>
              <w:color w:val="000000"/>
              <w:bdr w:val="nil"/>
            </w:rPr>
            <w:t xml:space="preserve"> -</w:t>
          </w:r>
          <w:r>
            <w:rPr>
              <w:bdr w:val="nil"/>
            </w:rPr>
            <w:t xml:space="preserve"> Provisões, ativos e passivos contingentes E OBRIGAÇÕES LEGAIS</w:t>
          </w:r>
        </w:p>
        <w:p w:rsidR="00024211" w:rsidRDefault="00ED2DFD" w:rsidP="0084600B">
          <w:pPr>
            <w:keepNext/>
            <w:numPr>
              <w:ilvl w:val="0"/>
              <w:numId w:val="12"/>
            </w:numPr>
            <w:pBdr>
              <w:top w:val="nil"/>
              <w:left w:val="nil"/>
              <w:bottom w:val="nil"/>
              <w:right w:val="nil"/>
              <w:between w:val="nil"/>
              <w:bar w:val="nil"/>
            </w:pBdr>
            <w:spacing w:before="240" w:after="0" w:line="240" w:lineRule="auto"/>
            <w:ind w:left="357" w:hanging="357"/>
            <w:rPr>
              <w:rFonts w:cs="Arial"/>
              <w:b/>
              <w:bCs/>
              <w:bdr w:val="nil"/>
            </w:rPr>
          </w:pPr>
          <w:r>
            <w:rPr>
              <w:rFonts w:cs="Arial"/>
              <w:b/>
              <w:bCs/>
              <w:bdr w:val="nil"/>
            </w:rPr>
            <w:t>Ativos</w:t>
          </w:r>
          <w:r w:rsidRPr="00712C8A">
            <w:rPr>
              <w:rFonts w:cs="Arial"/>
              <w:b/>
              <w:bCs/>
              <w:bdr w:val="nil"/>
            </w:rPr>
            <w:t xml:space="preserve"> Contingentes</w:t>
          </w:r>
        </w:p>
        <w:p w:rsidR="00846BE3" w:rsidRDefault="00846BE3" w:rsidP="00033F71">
          <w:pPr>
            <w:keepNext/>
            <w:keepLines/>
            <w:pBdr>
              <w:top w:val="nil"/>
              <w:left w:val="nil"/>
              <w:bottom w:val="nil"/>
              <w:right w:val="nil"/>
              <w:between w:val="nil"/>
              <w:bar w:val="nil"/>
            </w:pBdr>
            <w:suppressAutoHyphens/>
            <w:spacing w:before="0" w:after="0"/>
            <w:rPr>
              <w:rFonts w:eastAsia="Arial" w:cs="Arial"/>
              <w:kern w:val="20"/>
              <w:szCs w:val="20"/>
              <w:bdr w:val="nil"/>
            </w:rPr>
          </w:pPr>
        </w:p>
        <w:p w:rsidR="002E15B6" w:rsidRDefault="00ED2DFD" w:rsidP="00F72B5B">
          <w:pPr>
            <w:keepNext/>
            <w:keepLines/>
            <w:pBdr>
              <w:top w:val="nil"/>
              <w:left w:val="nil"/>
              <w:bottom w:val="nil"/>
              <w:right w:val="nil"/>
              <w:between w:val="nil"/>
              <w:bar w:val="nil"/>
            </w:pBdr>
            <w:suppressAutoHyphens/>
            <w:spacing w:before="0"/>
            <w:rPr>
              <w:rFonts w:eastAsia="Arial" w:cs="Arial"/>
              <w:kern w:val="20"/>
              <w:szCs w:val="20"/>
              <w:bdr w:val="nil"/>
            </w:rPr>
          </w:pPr>
          <w:r w:rsidRPr="002E15B6">
            <w:rPr>
              <w:rFonts w:eastAsia="Arial" w:cs="Arial"/>
              <w:kern w:val="20"/>
              <w:szCs w:val="20"/>
              <w:bdr w:val="nil"/>
            </w:rPr>
            <w:t xml:space="preserve">Não são reconhecidos ativos contingentes nas demonstrações contábeis, conforme </w:t>
          </w:r>
          <w:r>
            <w:rPr>
              <w:rFonts w:eastAsia="Arial" w:cs="Arial"/>
              <w:kern w:val="20"/>
              <w:szCs w:val="20"/>
              <w:bdr w:val="nil"/>
            </w:rPr>
            <w:t xml:space="preserve">CPC 25 </w:t>
          </w:r>
          <w:r w:rsidRPr="002E15B6">
            <w:rPr>
              <w:rFonts w:eastAsia="Arial" w:cs="Arial"/>
              <w:kern w:val="20"/>
              <w:szCs w:val="20"/>
              <w:bdr w:val="nil"/>
            </w:rPr>
            <w:t>– Provisões, Passivos Contingentes e Ativos Contingentes.</w:t>
          </w:r>
        </w:p>
        <w:p w:rsidR="002E15B6" w:rsidRDefault="00ED2DFD" w:rsidP="003D3C4A">
          <w:pPr>
            <w:keepNext/>
            <w:numPr>
              <w:ilvl w:val="0"/>
              <w:numId w:val="12"/>
            </w:numPr>
            <w:pBdr>
              <w:top w:val="nil"/>
              <w:left w:val="nil"/>
              <w:bottom w:val="nil"/>
              <w:right w:val="nil"/>
              <w:between w:val="nil"/>
              <w:bar w:val="nil"/>
            </w:pBdr>
            <w:spacing w:before="240" w:after="0" w:line="240" w:lineRule="auto"/>
            <w:ind w:left="357" w:hanging="357"/>
            <w:rPr>
              <w:rFonts w:cs="Arial"/>
              <w:b/>
              <w:bCs/>
              <w:bdr w:val="nil"/>
            </w:rPr>
          </w:pPr>
          <w:r>
            <w:rPr>
              <w:rFonts w:cs="Arial"/>
              <w:b/>
              <w:bCs/>
              <w:bdr w:val="nil"/>
            </w:rPr>
            <w:t>Passivos Contingentes - Prováveis</w:t>
          </w:r>
        </w:p>
        <w:p w:rsidR="002E15B6" w:rsidRDefault="002E15B6" w:rsidP="003D3C4A">
          <w:pPr>
            <w:keepNext/>
            <w:pBdr>
              <w:top w:val="nil"/>
              <w:left w:val="nil"/>
              <w:bottom w:val="nil"/>
              <w:right w:val="nil"/>
              <w:between w:val="nil"/>
              <w:bar w:val="nil"/>
            </w:pBdr>
            <w:tabs>
              <w:tab w:val="left" w:pos="5387"/>
              <w:tab w:val="left" w:pos="7655"/>
              <w:tab w:val="left" w:pos="10065"/>
            </w:tabs>
            <w:spacing w:before="0" w:after="0" w:line="240" w:lineRule="auto"/>
            <w:ind w:right="-142"/>
            <w:outlineLvl w:val="0"/>
            <w:rPr>
              <w:rFonts w:cs="Arial"/>
              <w:b/>
              <w:bCs/>
              <w:bdr w:val="nil"/>
            </w:rPr>
          </w:pPr>
        </w:p>
        <w:p w:rsidR="001A4BD1" w:rsidRPr="001A4BD1" w:rsidRDefault="00ED2DFD" w:rsidP="001A4BD1">
          <w:pPr>
            <w:keepNext/>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Tendo em vista o encerramento das atividades da Empresa, a Administração, com base em informações de seus assessores jurídicos, constituiu provisões para cobrir futuras perdas estimadas com demandas trabalhistas, fiscais e cíveis.</w:t>
          </w:r>
        </w:p>
        <w:p w:rsidR="001A4BD1" w:rsidRPr="001A4BD1" w:rsidRDefault="001A4BD1"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rsidR="001A4BD1" w:rsidRPr="001A4BD1" w:rsidRDefault="00ED2DFD" w:rsidP="001A4BD1">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Trabalhistas</w:t>
          </w:r>
        </w:p>
        <w:p w:rsidR="001A4BD1" w:rsidRPr="001A4BD1" w:rsidRDefault="00ED2DFD" w:rsidP="001A4BD1">
          <w:pPr>
            <w:keepNext/>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Referem-se a provisões constituídas para cobrir perdas estimadas decorrentes de ações relacionadas a funcionários reclamando</w:t>
          </w:r>
          <w:r>
            <w:rPr>
              <w:rFonts w:cs="Arial"/>
              <w:bdr w:val="nil"/>
            </w:rPr>
            <w:t xml:space="preserve"> </w:t>
          </w:r>
          <w:r w:rsidRPr="001A4BD1">
            <w:rPr>
              <w:rFonts w:cs="Arial"/>
              <w:bdr w:val="nil"/>
            </w:rPr>
            <w:t>direitos trabalhistas, tais como horas-extras, quinquênio, equiparação salarial, vantagens e outros.</w:t>
          </w:r>
        </w:p>
        <w:p w:rsidR="001A4BD1" w:rsidRPr="001A4BD1" w:rsidRDefault="001A4BD1"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rsidR="001A4BD1" w:rsidRPr="001A4BD1" w:rsidRDefault="00ED2DFD" w:rsidP="001A4BD1">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Fiscais</w:t>
          </w:r>
        </w:p>
        <w:p w:rsidR="001A4BD1" w:rsidRPr="001A4BD1" w:rsidRDefault="00ED2DFD" w:rsidP="001A4BD1">
          <w:pPr>
            <w:keepNext/>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Referem-se a provisões constituídas para cobrir perdas estimadas decorrentes de processos judiciais tributários, tais como a autuação da Receita Federal do Brasil sobre o recolhimento de INSS, pedidos de compensação e autos de infração e execuções fiscais de ISS.</w:t>
          </w:r>
        </w:p>
        <w:p w:rsidR="001A4BD1" w:rsidRPr="001A4BD1" w:rsidRDefault="001A4BD1"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rsidR="001A4BD1" w:rsidRPr="001A4BD1" w:rsidRDefault="00ED2DFD" w:rsidP="001A4BD1">
          <w:pPr>
            <w:keepNext/>
            <w:pBdr>
              <w:top w:val="nil"/>
              <w:left w:val="nil"/>
              <w:bottom w:val="nil"/>
              <w:right w:val="nil"/>
              <w:between w:val="nil"/>
              <w:bar w:val="nil"/>
            </w:pBdr>
            <w:tabs>
              <w:tab w:val="left" w:pos="10065"/>
            </w:tabs>
            <w:spacing w:before="0" w:after="0" w:line="240" w:lineRule="auto"/>
            <w:ind w:right="-142"/>
            <w:rPr>
              <w:rFonts w:cs="Arial"/>
              <w:b/>
              <w:bdr w:val="nil"/>
            </w:rPr>
          </w:pPr>
          <w:r w:rsidRPr="001A4BD1">
            <w:rPr>
              <w:rFonts w:cs="Arial"/>
              <w:b/>
              <w:bdr w:val="nil"/>
            </w:rPr>
            <w:t>Cíveis</w:t>
          </w:r>
        </w:p>
        <w:p w:rsidR="002E15B6" w:rsidRDefault="00ED2DFD" w:rsidP="00ED2DFD">
          <w:pPr>
            <w:pBdr>
              <w:top w:val="nil"/>
              <w:left w:val="nil"/>
              <w:bottom w:val="nil"/>
              <w:right w:val="nil"/>
              <w:between w:val="nil"/>
              <w:bar w:val="nil"/>
            </w:pBdr>
            <w:tabs>
              <w:tab w:val="left" w:pos="10065"/>
            </w:tabs>
            <w:spacing w:before="0" w:after="0" w:line="240" w:lineRule="auto"/>
            <w:ind w:right="-142"/>
            <w:rPr>
              <w:rFonts w:cs="Arial"/>
              <w:bdr w:val="nil"/>
            </w:rPr>
          </w:pPr>
          <w:r w:rsidRPr="001A4BD1">
            <w:rPr>
              <w:rFonts w:cs="Arial"/>
              <w:bdr w:val="nil"/>
            </w:rPr>
            <w:t>Referem-se a provisões constituídas para cobrir perdas estimadas decorrentes de ações relacionadas, principalmente, a danos moral e material.</w:t>
          </w:r>
        </w:p>
        <w:p w:rsidR="001A4BD1" w:rsidRDefault="001A4BD1" w:rsidP="001A4BD1">
          <w:pPr>
            <w:keepNext/>
            <w:pBdr>
              <w:top w:val="nil"/>
              <w:left w:val="nil"/>
              <w:bottom w:val="nil"/>
              <w:right w:val="nil"/>
              <w:between w:val="nil"/>
              <w:bar w:val="nil"/>
            </w:pBdr>
            <w:tabs>
              <w:tab w:val="left" w:pos="10065"/>
            </w:tabs>
            <w:spacing w:before="0" w:after="0" w:line="240" w:lineRule="auto"/>
            <w:ind w:right="-142"/>
            <w:rPr>
              <w:rFonts w:cs="Arial"/>
              <w:bdr w:val="nil"/>
            </w:rPr>
          </w:pPr>
        </w:p>
        <w:p w:rsidR="00024211" w:rsidRDefault="00ED2DFD">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r>
            <w:rPr>
              <w:rFonts w:cs="Arial"/>
              <w:b/>
              <w:bCs/>
              <w:bdr w:val="nil"/>
            </w:rPr>
            <w:t>Movimentações nas provisões para demandas trabalhistas, fiscais e cíveis</w:t>
          </w:r>
        </w:p>
        <w:p w:rsidR="00F74297" w:rsidRDefault="00F74297">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p>
        <w:tbl>
          <w:tblPr>
            <w:tblW w:w="9750" w:type="dxa"/>
            <w:tblLayout w:type="fixed"/>
            <w:tblLook w:val="0600" w:firstRow="0" w:lastRow="0" w:firstColumn="0" w:lastColumn="0" w:noHBand="1" w:noVBand="1"/>
            <w:tblCaption w:val="NE23b"/>
          </w:tblPr>
          <w:tblGrid>
            <w:gridCol w:w="5310"/>
            <w:gridCol w:w="1110"/>
            <w:gridCol w:w="1110"/>
            <w:gridCol w:w="1110"/>
            <w:gridCol w:w="1110"/>
          </w:tblGrid>
          <w:tr w:rsidR="00B21DCC">
            <w:trPr>
              <w:cantSplit/>
              <w:trHeight w:val="204"/>
            </w:trPr>
            <w:tc>
              <w:tcPr>
                <w:tcW w:w="53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531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 xml:space="preserve">3º </w:t>
                </w:r>
                <w:proofErr w:type="spellStart"/>
                <w:r>
                  <w:rPr>
                    <w:rFonts w:eastAsia="Arial" w:cs="Arial"/>
                    <w:b/>
                    <w:color w:val="000000"/>
                    <w:sz w:val="16"/>
                    <w:szCs w:val="22"/>
                    <w:bdr w:val="nil"/>
                    <w:lang w:eastAsia="en-US"/>
                  </w:rPr>
                  <w:t>trim</w:t>
                </w:r>
                <w:proofErr w:type="spellEnd"/>
                <w:r>
                  <w:rPr>
                    <w:rFonts w:eastAsia="Arial" w:cs="Arial"/>
                    <w:b/>
                    <w:color w:val="000000"/>
                    <w:sz w:val="16"/>
                    <w:szCs w:val="22"/>
                    <w:bdr w:val="nil"/>
                    <w:lang w:eastAsia="en-US"/>
                  </w:rPr>
                  <w:t>/2018</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01.01 a 30.09.2018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trabalhistas</w:t>
                </w:r>
              </w:p>
            </w:tc>
            <w:tc>
              <w:tcPr>
                <w:tcW w:w="1110" w:type="dxa"/>
                <w:tcBorders>
                  <w:top w:val="single" w:sz="4" w:space="0" w:color="000000"/>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single" w:sz="4" w:space="0" w:color="000000"/>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single" w:sz="4" w:space="0" w:color="000000"/>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2.430</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1.666</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1.723</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2.187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497</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76</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1.858</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661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1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(260)</w:t>
                </w:r>
              </w:p>
            </w:tc>
            <w:tc>
              <w:tcPr>
                <w:tcW w:w="11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(33)</w:t>
                </w:r>
              </w:p>
            </w:tc>
            <w:tc>
              <w:tcPr>
                <w:tcW w:w="11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(914)</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(534)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1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(97)</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(97)</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(605)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2.570</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1.709</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2.570</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1.709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fiscais</w:t>
                </w:r>
              </w:p>
            </w:tc>
            <w:tc>
              <w:tcPr>
                <w:tcW w:w="11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2.040</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Demandas cíveis</w:t>
                </w:r>
              </w:p>
            </w:tc>
            <w:tc>
              <w:tcPr>
                <w:tcW w:w="11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inicial</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41</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Constituição</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Reversão</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Baixa por pagamento</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w:t>
                </w:r>
              </w:p>
            </w:tc>
            <w:tc>
              <w:tcPr>
                <w:tcW w:w="1110" w:type="dxa"/>
                <w:tcBorders>
                  <w:top w:val="nil"/>
                  <w:left w:val="nil"/>
                  <w:bottom w:val="nil"/>
                  <w:right w:val="nil"/>
                  <w:tl2br w:val="nil"/>
                  <w:tr2bl w:val="nil"/>
                </w:tcBorders>
                <w:shd w:val="clear" w:color="FFFFFF" w:fill="FFFFFF"/>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Saldo final</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41</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41</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nil"/>
                  <w:left w:val="nil"/>
                  <w:bottom w:val="nil"/>
                  <w:right w:val="nil"/>
                  <w:tl2br w:val="nil"/>
                  <w:tr2bl w:val="nil"/>
                </w:tcBorders>
                <w:shd w:val="clear" w:color="FFFFFF" w:fill="FFFFFF"/>
                <w:noWrap/>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531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4.950</w:t>
                </w:r>
              </w:p>
            </w:tc>
            <w:tc>
              <w:tcPr>
                <w:tcW w:w="111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2.033</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4.950</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2.033</w:t>
                </w:r>
              </w:p>
            </w:tc>
          </w:tr>
        </w:tbl>
        <w:p w:rsidR="00DC4DD6" w:rsidRDefault="00DC4DD6">
          <w:pPr>
            <w:pStyle w:val="07-Legenda"/>
            <w:keepNext/>
            <w:pBdr>
              <w:top w:val="nil"/>
              <w:left w:val="nil"/>
              <w:bottom w:val="nil"/>
              <w:right w:val="nil"/>
              <w:between w:val="nil"/>
              <w:bar w:val="nil"/>
            </w:pBdr>
            <w:ind w:left="0" w:firstLine="0"/>
            <w:rPr>
              <w:rFonts w:ascii="Arial" w:hAnsi="Arial" w:cs="Arial"/>
              <w:sz w:val="18"/>
              <w:szCs w:val="18"/>
              <w:bdr w:val="nil"/>
            </w:rPr>
          </w:pPr>
        </w:p>
        <w:p w:rsidR="00F81E27" w:rsidRDefault="00ED2DFD" w:rsidP="005229B1">
          <w:pPr>
            <w:pStyle w:val="07-Legenda"/>
            <w:pBdr>
              <w:top w:val="nil"/>
              <w:left w:val="nil"/>
              <w:bottom w:val="nil"/>
              <w:right w:val="nil"/>
              <w:between w:val="nil"/>
              <w:bar w:val="nil"/>
            </w:pBdr>
            <w:ind w:left="0" w:firstLine="0"/>
            <w:rPr>
              <w:rFonts w:ascii="Arial" w:hAnsi="Arial" w:cs="Arial"/>
              <w:sz w:val="18"/>
              <w:szCs w:val="18"/>
              <w:bdr w:val="nil"/>
            </w:rPr>
          </w:pPr>
          <w:r>
            <w:rPr>
              <w:rFonts w:ascii="Arial" w:hAnsi="Arial" w:cs="Arial"/>
              <w:sz w:val="18"/>
              <w:szCs w:val="18"/>
              <w:bdr w:val="nil"/>
            </w:rPr>
            <w:t>A Administração da BB Turismo considera suficientes as provisões constituídas para atendimento às perdas decorrentes de demandas trabalhistas, fiscais e cíveis.</w:t>
          </w:r>
        </w:p>
        <w:p w:rsidR="00DC4DD6" w:rsidRDefault="00DC4DD6" w:rsidP="00F81E27">
          <w:pPr>
            <w:pStyle w:val="01-Textonormal8"/>
            <w:keepNext/>
            <w:keepLines/>
            <w:pBdr>
              <w:top w:val="nil"/>
              <w:left w:val="nil"/>
              <w:bottom w:val="nil"/>
              <w:right w:val="nil"/>
              <w:between w:val="nil"/>
              <w:bar w:val="nil"/>
            </w:pBdr>
            <w:spacing w:before="0" w:after="0" w:line="276" w:lineRule="auto"/>
            <w:rPr>
              <w:rFonts w:eastAsia="Arial" w:cs="Arial"/>
              <w:b/>
              <w:bdr w:val="nil"/>
            </w:rPr>
          </w:pPr>
        </w:p>
        <w:p w:rsidR="00F81E27" w:rsidRPr="000951FD" w:rsidRDefault="00ED2DFD" w:rsidP="000951FD">
          <w:pPr>
            <w:keepNext/>
            <w:pBdr>
              <w:top w:val="nil"/>
              <w:left w:val="nil"/>
              <w:bottom w:val="nil"/>
              <w:right w:val="nil"/>
              <w:between w:val="nil"/>
              <w:bar w:val="nil"/>
            </w:pBdr>
            <w:tabs>
              <w:tab w:val="left" w:pos="5387"/>
              <w:tab w:val="left" w:pos="7655"/>
              <w:tab w:val="left" w:pos="10065"/>
            </w:tabs>
            <w:spacing w:before="0" w:after="0" w:line="240" w:lineRule="auto"/>
            <w:ind w:right="-142"/>
            <w:outlineLvl w:val="0"/>
            <w:rPr>
              <w:rFonts w:cs="Arial"/>
              <w:b/>
              <w:bCs/>
              <w:bdr w:val="nil"/>
            </w:rPr>
          </w:pPr>
          <w:r w:rsidRPr="000951FD">
            <w:rPr>
              <w:rFonts w:cs="Arial"/>
              <w:b/>
              <w:bCs/>
              <w:bdr w:val="nil"/>
            </w:rPr>
            <w:t>Cronograma esperado de desembolso</w:t>
          </w:r>
        </w:p>
        <w:p w:rsidR="000951FD" w:rsidRDefault="000951FD" w:rsidP="000951FD">
          <w:pPr>
            <w:keepNext/>
            <w:pBdr>
              <w:top w:val="nil"/>
              <w:left w:val="nil"/>
              <w:bottom w:val="nil"/>
              <w:right w:val="nil"/>
              <w:between w:val="nil"/>
              <w:bar w:val="nil"/>
            </w:pBdr>
            <w:tabs>
              <w:tab w:val="left" w:pos="-720"/>
              <w:tab w:val="left" w:pos="708"/>
            </w:tabs>
            <w:snapToGrid w:val="0"/>
            <w:spacing w:before="0" w:after="0" w:line="240" w:lineRule="auto"/>
            <w:rPr>
              <w:rFonts w:cs="Arial"/>
              <w:b/>
              <w:bCs/>
              <w:bdr w:val="nil"/>
            </w:rPr>
          </w:pPr>
        </w:p>
        <w:tbl>
          <w:tblPr>
            <w:tblW w:w="9750" w:type="dxa"/>
            <w:tblLayout w:type="fixed"/>
            <w:tblLook w:val="0600" w:firstRow="0" w:lastRow="0" w:firstColumn="0" w:lastColumn="0" w:noHBand="1" w:noVBand="1"/>
            <w:tblCaption w:val="NotaExplicativa23.b1"/>
          </w:tblPr>
          <w:tblGrid>
            <w:gridCol w:w="6420"/>
            <w:gridCol w:w="1110"/>
            <w:gridCol w:w="1110"/>
            <w:gridCol w:w="1110"/>
          </w:tblGrid>
          <w:tr w:rsidR="00B21DCC">
            <w:trPr>
              <w:cantSplit/>
              <w:trHeight w:val="204"/>
            </w:trPr>
            <w:tc>
              <w:tcPr>
                <w:tcW w:w="642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auto" w:fill="auto"/>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642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Trabalhistas</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Fiscais</w:t>
                </w:r>
              </w:p>
            </w:tc>
            <w:tc>
              <w:tcPr>
                <w:tcW w:w="1110"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Cíveis</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04"/>
            </w:trPr>
            <w:tc>
              <w:tcPr>
                <w:tcW w:w="6420" w:type="dxa"/>
                <w:tcBorders>
                  <w:top w:val="single" w:sz="4" w:space="0" w:color="000000"/>
                  <w:left w:val="nil"/>
                  <w:bottom w:val="nil"/>
                  <w:right w:val="nil"/>
                  <w:tl2br w:val="nil"/>
                  <w:tr2bl w:val="nil"/>
                </w:tcBorders>
                <w:shd w:val="clear" w:color="auto" w:fill="auto"/>
                <w:noWrap/>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Até 1 ano</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2.570</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2.339</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41</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6420" w:type="dxa"/>
                <w:tcBorders>
                  <w:top w:val="nil"/>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rPr>
                    <w:rFonts w:eastAsia="Arial" w:cs="Arial"/>
                    <w:b/>
                    <w:color w:val="000000"/>
                    <w:sz w:val="16"/>
                    <w:szCs w:val="22"/>
                    <w:bdr w:val="nil"/>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2.570</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2.339</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41</w:t>
                </w:r>
              </w:p>
            </w:tc>
          </w:tr>
        </w:tbl>
        <w:p w:rsidR="003C3850" w:rsidRPr="003C3850" w:rsidRDefault="003C3850" w:rsidP="003C3850">
          <w:pPr>
            <w:pStyle w:val="07-Legenda8"/>
            <w:pBdr>
              <w:top w:val="nil"/>
              <w:left w:val="nil"/>
              <w:bottom w:val="nil"/>
              <w:right w:val="nil"/>
              <w:between w:val="nil"/>
              <w:bar w:val="nil"/>
            </w:pBdr>
            <w:spacing w:before="0"/>
            <w:ind w:left="0" w:firstLine="0"/>
            <w:rPr>
              <w:rFonts w:ascii="Arial" w:hAnsi="Arial" w:cs="Arial"/>
              <w:sz w:val="18"/>
              <w:szCs w:val="18"/>
              <w:bdr w:val="nil"/>
            </w:rPr>
          </w:pPr>
        </w:p>
        <w:p w:rsidR="00024211" w:rsidRDefault="00ED2DFD">
          <w:pPr>
            <w:pStyle w:val="07-Legenda"/>
            <w:pBdr>
              <w:top w:val="nil"/>
              <w:left w:val="nil"/>
              <w:bottom w:val="nil"/>
              <w:right w:val="nil"/>
              <w:between w:val="nil"/>
              <w:bar w:val="nil"/>
            </w:pBdr>
            <w:ind w:left="0" w:firstLine="0"/>
            <w:rPr>
              <w:rFonts w:ascii="Arial" w:hAnsi="Arial" w:cs="Arial"/>
              <w:sz w:val="18"/>
              <w:szCs w:val="18"/>
              <w:bdr w:val="nil"/>
            </w:rPr>
          </w:pPr>
          <w:proofErr w:type="gramStart"/>
          <w:r w:rsidRPr="00F81E27">
            <w:rPr>
              <w:rFonts w:ascii="Arial" w:hAnsi="Arial" w:cs="Arial"/>
              <w:sz w:val="18"/>
              <w:szCs w:val="18"/>
              <w:bdr w:val="nil"/>
            </w:rPr>
            <w:t>O cenário de incerteza de duração dos processos, bem como a possibilidade de alterações n</w:t>
          </w:r>
          <w:r>
            <w:rPr>
              <w:rFonts w:ascii="Arial" w:hAnsi="Arial" w:cs="Arial"/>
              <w:sz w:val="18"/>
              <w:szCs w:val="18"/>
              <w:bdr w:val="nil"/>
            </w:rPr>
            <w:t xml:space="preserve">a jurisprudência dos tribunais, </w:t>
          </w:r>
          <w:r w:rsidRPr="00F81E27">
            <w:rPr>
              <w:rFonts w:ascii="Arial" w:hAnsi="Arial" w:cs="Arial"/>
              <w:sz w:val="18"/>
              <w:szCs w:val="18"/>
              <w:bdr w:val="nil"/>
            </w:rPr>
            <w:t>tornam</w:t>
          </w:r>
          <w:proofErr w:type="gramEnd"/>
          <w:r w:rsidRPr="00F81E27">
            <w:rPr>
              <w:rFonts w:ascii="Arial" w:hAnsi="Arial" w:cs="Arial"/>
              <w:sz w:val="18"/>
              <w:szCs w:val="18"/>
              <w:bdr w:val="nil"/>
            </w:rPr>
            <w:t xml:space="preserve"> incertos os valores e o cronograma esperado de saídas.</w:t>
          </w:r>
        </w:p>
        <w:p w:rsidR="00F92BB4" w:rsidRDefault="00F92BB4">
          <w:pPr>
            <w:pStyle w:val="07-Legenda"/>
            <w:pBdr>
              <w:top w:val="nil"/>
              <w:left w:val="nil"/>
              <w:bottom w:val="nil"/>
              <w:right w:val="nil"/>
              <w:between w:val="nil"/>
              <w:bar w:val="nil"/>
            </w:pBdr>
            <w:ind w:left="0" w:firstLine="0"/>
            <w:rPr>
              <w:rFonts w:ascii="Arial" w:hAnsi="Arial" w:cs="Arial"/>
              <w:sz w:val="18"/>
              <w:szCs w:val="18"/>
              <w:bdr w:val="nil"/>
            </w:rPr>
          </w:pPr>
        </w:p>
        <w:p w:rsidR="00F92BB4" w:rsidRDefault="00ED2DFD" w:rsidP="00F92BB4">
          <w:pPr>
            <w:numPr>
              <w:ilvl w:val="0"/>
              <w:numId w:val="12"/>
            </w:numPr>
            <w:pBdr>
              <w:top w:val="nil"/>
              <w:left w:val="nil"/>
              <w:bottom w:val="nil"/>
              <w:right w:val="nil"/>
              <w:between w:val="nil"/>
              <w:bar w:val="nil"/>
            </w:pBdr>
            <w:spacing w:before="0" w:after="0" w:line="240" w:lineRule="auto"/>
            <w:ind w:right="-1085"/>
            <w:rPr>
              <w:rFonts w:cs="Arial"/>
              <w:b/>
              <w:bCs/>
              <w:bdr w:val="nil"/>
            </w:rPr>
          </w:pPr>
          <w:r w:rsidRPr="00F92BB4">
            <w:rPr>
              <w:rFonts w:cs="Arial"/>
              <w:b/>
              <w:bCs/>
              <w:bdr w:val="nil"/>
            </w:rPr>
            <w:t>Passivos Contingentes – Possíveis</w:t>
          </w:r>
        </w:p>
        <w:p w:rsidR="00F92BB4" w:rsidRDefault="00F92BB4" w:rsidP="00F92BB4">
          <w:pPr>
            <w:pBdr>
              <w:top w:val="nil"/>
              <w:left w:val="nil"/>
              <w:bottom w:val="nil"/>
              <w:right w:val="nil"/>
              <w:between w:val="nil"/>
              <w:bar w:val="nil"/>
            </w:pBdr>
            <w:spacing w:before="0" w:after="0" w:line="240" w:lineRule="auto"/>
            <w:ind w:right="-1085"/>
            <w:rPr>
              <w:rFonts w:cs="Arial"/>
              <w:b/>
              <w:bCs/>
              <w:bdr w:val="nil"/>
            </w:rPr>
          </w:pPr>
        </w:p>
        <w:p w:rsidR="00F92BB4" w:rsidRPr="00F92BB4" w:rsidRDefault="00ED2DFD" w:rsidP="00F92BB4">
          <w:pPr>
            <w:pStyle w:val="07-Legenda"/>
            <w:pBdr>
              <w:top w:val="nil"/>
              <w:left w:val="nil"/>
              <w:bottom w:val="nil"/>
              <w:right w:val="nil"/>
              <w:between w:val="nil"/>
              <w:bar w:val="nil"/>
            </w:pBdr>
            <w:ind w:left="0" w:firstLine="0"/>
            <w:rPr>
              <w:rFonts w:ascii="Arial" w:hAnsi="Arial" w:cs="Arial"/>
              <w:sz w:val="18"/>
              <w:szCs w:val="18"/>
              <w:bdr w:val="nil"/>
            </w:rPr>
          </w:pPr>
          <w:r w:rsidRPr="00F92BB4">
            <w:rPr>
              <w:rFonts w:ascii="Arial" w:hAnsi="Arial" w:cs="Arial"/>
              <w:sz w:val="18"/>
              <w:szCs w:val="18"/>
              <w:bdr w:val="nil"/>
            </w:rPr>
            <w:t>As demandas trabalhistas, fiscais e cíveis classificadas com risco “possível” são dispensadas de constituição de provisão.</w:t>
          </w:r>
        </w:p>
        <w:p w:rsidR="00F92BB4" w:rsidRPr="00F92BB4" w:rsidRDefault="00F92BB4" w:rsidP="00F92BB4">
          <w:pPr>
            <w:pStyle w:val="07-Legenda"/>
            <w:pBdr>
              <w:top w:val="nil"/>
              <w:left w:val="nil"/>
              <w:bottom w:val="nil"/>
              <w:right w:val="nil"/>
              <w:between w:val="nil"/>
              <w:bar w:val="nil"/>
            </w:pBdr>
            <w:ind w:left="0" w:firstLine="0"/>
            <w:rPr>
              <w:rFonts w:ascii="Arial" w:hAnsi="Arial" w:cs="Arial"/>
              <w:sz w:val="18"/>
              <w:szCs w:val="18"/>
              <w:bdr w:val="nil"/>
            </w:rPr>
          </w:pPr>
        </w:p>
        <w:tbl>
          <w:tblPr>
            <w:tblW w:w="9750" w:type="dxa"/>
            <w:tblLayout w:type="fixed"/>
            <w:tblLook w:val="0600" w:firstRow="0" w:lastRow="0" w:firstColumn="0" w:lastColumn="0" w:noHBand="1" w:noVBand="1"/>
            <w:tblCaption w:val="NotaExplicativa23.c"/>
          </w:tblPr>
          <w:tblGrid>
            <w:gridCol w:w="7530"/>
            <w:gridCol w:w="1110"/>
            <w:gridCol w:w="1110"/>
          </w:tblGrid>
          <w:tr w:rsidR="00B21DCC">
            <w:trPr>
              <w:cantSplit/>
              <w:trHeight w:val="204"/>
            </w:trPr>
            <w:tc>
              <w:tcPr>
                <w:tcW w:w="7530" w:type="dxa"/>
                <w:tcBorders>
                  <w:top w:val="nil"/>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753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782</w:t>
                </w:r>
              </w:p>
            </w:tc>
            <w:tc>
              <w:tcPr>
                <w:tcW w:w="1110" w:type="dxa"/>
                <w:tcBorders>
                  <w:top w:val="single" w:sz="4" w:space="0" w:color="000000"/>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5.025</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548</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309</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364</w:t>
                </w:r>
              </w:p>
            </w:tc>
            <w:tc>
              <w:tcPr>
                <w:tcW w:w="1110" w:type="dxa"/>
                <w:tcBorders>
                  <w:top w:val="nil"/>
                  <w:left w:val="nil"/>
                  <w:bottom w:val="nil"/>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364</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single" w:sz="4" w:space="0" w:color="000000"/>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110" w:type="dxa"/>
                <w:tcBorders>
                  <w:top w:val="nil"/>
                  <w:left w:val="nil"/>
                  <w:bottom w:val="single" w:sz="4" w:space="0" w:color="000000"/>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1.694</w:t>
                </w:r>
              </w:p>
            </w:tc>
            <w:tc>
              <w:tcPr>
                <w:tcW w:w="1110" w:type="dxa"/>
                <w:tcBorders>
                  <w:top w:val="nil"/>
                  <w:left w:val="nil"/>
                  <w:bottom w:val="single" w:sz="4" w:space="0" w:color="000000"/>
                  <w:right w:val="nil"/>
                  <w:tl2br w:val="nil"/>
                  <w:tr2bl w:val="nil"/>
                </w:tcBorders>
                <w:shd w:val="clear" w:color="FFFFFF" w:fill="FFFFFF"/>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5.698</w:t>
                </w:r>
              </w:p>
            </w:tc>
          </w:tr>
        </w:tbl>
        <w:p w:rsidR="002E15B6" w:rsidRDefault="002E15B6">
          <w:pPr>
            <w:pStyle w:val="07-Legenda"/>
            <w:pBdr>
              <w:top w:val="nil"/>
              <w:left w:val="nil"/>
              <w:bottom w:val="nil"/>
              <w:right w:val="nil"/>
              <w:between w:val="nil"/>
              <w:bar w:val="nil"/>
            </w:pBdr>
            <w:ind w:left="0" w:firstLine="0"/>
            <w:rPr>
              <w:rFonts w:ascii="Arial" w:hAnsi="Arial" w:cs="Arial"/>
              <w:sz w:val="18"/>
              <w:szCs w:val="18"/>
              <w:bdr w:val="nil"/>
            </w:rPr>
          </w:pPr>
        </w:p>
        <w:p w:rsidR="003B093E" w:rsidRDefault="003B093E">
          <w:pPr>
            <w:pStyle w:val="07-Legenda"/>
            <w:pBdr>
              <w:top w:val="nil"/>
              <w:left w:val="nil"/>
              <w:bottom w:val="nil"/>
              <w:right w:val="nil"/>
              <w:between w:val="nil"/>
              <w:bar w:val="nil"/>
            </w:pBdr>
            <w:ind w:left="0" w:firstLine="0"/>
            <w:rPr>
              <w:rFonts w:ascii="Arial" w:hAnsi="Arial" w:cs="Arial"/>
              <w:sz w:val="18"/>
              <w:szCs w:val="18"/>
              <w:bdr w:val="nil"/>
            </w:rPr>
          </w:pPr>
        </w:p>
        <w:p w:rsidR="003B093E" w:rsidRDefault="003B093E">
          <w:pPr>
            <w:pStyle w:val="07-Legenda"/>
            <w:pBdr>
              <w:top w:val="nil"/>
              <w:left w:val="nil"/>
              <w:bottom w:val="nil"/>
              <w:right w:val="nil"/>
              <w:between w:val="nil"/>
              <w:bar w:val="nil"/>
            </w:pBdr>
            <w:ind w:left="0" w:firstLine="0"/>
            <w:rPr>
              <w:rFonts w:ascii="Arial" w:hAnsi="Arial" w:cs="Arial"/>
              <w:sz w:val="18"/>
              <w:szCs w:val="18"/>
              <w:bdr w:val="nil"/>
            </w:rPr>
            <w:sectPr w:rsidR="003B093E" w:rsidSect="003B093E">
              <w:headerReference w:type="even" r:id="rId20"/>
              <w:headerReference w:type="default" r:id="rId21"/>
              <w:footerReference w:type="even" r:id="rId22"/>
              <w:footerReference w:type="default" r:id="rId23"/>
              <w:headerReference w:type="first" r:id="rId24"/>
              <w:footerReference w:type="first" r:id="rId25"/>
              <w:type w:val="continuous"/>
              <w:pgSz w:w="11906" w:h="16838"/>
              <w:pgMar w:top="1134" w:right="1134" w:bottom="1134" w:left="1134" w:header="567" w:footer="567" w:gutter="0"/>
              <w:pgBorders>
                <w:top w:val="nil"/>
                <w:left w:val="nil"/>
                <w:bottom w:val="nil"/>
                <w:right w:val="nil"/>
              </w:pgBorders>
              <w:cols w:space="720"/>
              <w:docGrid w:linePitch="245"/>
            </w:sectPr>
          </w:pPr>
        </w:p>
        <w:p w:rsidR="00024211" w:rsidRDefault="00ED2DFD" w:rsidP="00ED2DFD">
          <w:pPr>
            <w:keepNext/>
            <w:numPr>
              <w:ilvl w:val="0"/>
              <w:numId w:val="12"/>
            </w:numPr>
            <w:pBdr>
              <w:top w:val="nil"/>
              <w:left w:val="nil"/>
              <w:bottom w:val="nil"/>
              <w:right w:val="nil"/>
              <w:between w:val="nil"/>
              <w:bar w:val="nil"/>
            </w:pBdr>
            <w:spacing w:before="0" w:after="0" w:line="240" w:lineRule="auto"/>
            <w:ind w:left="357" w:right="-1083" w:hanging="357"/>
            <w:rPr>
              <w:rFonts w:cs="Arial"/>
              <w:b/>
              <w:bCs/>
              <w:bdr w:val="nil"/>
            </w:rPr>
          </w:pPr>
          <w:r>
            <w:rPr>
              <w:rFonts w:cs="Arial"/>
              <w:b/>
              <w:bCs/>
              <w:bdr w:val="nil"/>
            </w:rPr>
            <w:lastRenderedPageBreak/>
            <w:t>Depósitos em Garantia de Recursos</w:t>
          </w:r>
        </w:p>
        <w:p w:rsidR="002F7D86" w:rsidRDefault="002F7D86" w:rsidP="00ED2DFD">
          <w:pPr>
            <w:keepNext/>
            <w:pBdr>
              <w:top w:val="nil"/>
              <w:left w:val="nil"/>
              <w:bottom w:val="nil"/>
              <w:right w:val="nil"/>
              <w:between w:val="nil"/>
              <w:bar w:val="nil"/>
            </w:pBdr>
            <w:spacing w:before="0" w:after="0" w:line="240" w:lineRule="auto"/>
            <w:ind w:right="-1085"/>
            <w:rPr>
              <w:rFonts w:cs="Arial"/>
              <w:b/>
              <w:bCs/>
              <w:bdr w:val="nil"/>
            </w:rPr>
          </w:pPr>
        </w:p>
        <w:tbl>
          <w:tblPr>
            <w:tblW w:w="9750" w:type="dxa"/>
            <w:tblLayout w:type="fixed"/>
            <w:tblLook w:val="0600" w:firstRow="0" w:lastRow="0" w:firstColumn="0" w:lastColumn="0" w:noHBand="1" w:noVBand="1"/>
            <w:tblCaption w:val="NotaExplicativa23.d"/>
          </w:tblPr>
          <w:tblGrid>
            <w:gridCol w:w="7530"/>
            <w:gridCol w:w="1110"/>
            <w:gridCol w:w="1110"/>
          </w:tblGrid>
          <w:tr w:rsidR="00B21DCC">
            <w:trPr>
              <w:cantSplit/>
              <w:trHeight w:val="204"/>
            </w:trPr>
            <w:tc>
              <w:tcPr>
                <w:tcW w:w="7530" w:type="dxa"/>
                <w:tcBorders>
                  <w:top w:val="nil"/>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p>
            </w:tc>
            <w:tc>
              <w:tcPr>
                <w:tcW w:w="1110" w:type="dxa"/>
                <w:tcBorders>
                  <w:top w:val="nil"/>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7530" w:type="dxa"/>
                <w:tcBorders>
                  <w:top w:val="single" w:sz="4" w:space="0" w:color="000000"/>
                  <w:left w:val="nil"/>
                  <w:bottom w:val="single" w:sz="4" w:space="0" w:color="000000"/>
                  <w:right w:val="nil"/>
                  <w:tl2br w:val="nil"/>
                  <w:tr2bl w:val="nil"/>
                </w:tcBorders>
                <w:shd w:val="clear" w:color="FFFFFF" w:fill="FFFFFF"/>
                <w:tcMar>
                  <w:left w:w="0" w:type="dxa"/>
                  <w:right w:w="0" w:type="dxa"/>
                </w:tcMar>
                <w:vAlign w:val="center"/>
              </w:tcPr>
              <w:p w:rsidR="00B21DCC" w:rsidRDefault="00B21DCC">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30.09.2019</w:t>
                </w:r>
              </w:p>
            </w:tc>
            <w:tc>
              <w:tcPr>
                <w:tcW w:w="111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31.12.2018</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7530" w:type="dxa"/>
                <w:tcBorders>
                  <w:top w:val="single" w:sz="4" w:space="0" w:color="000000"/>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trabalhistas</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1.690</w:t>
                </w:r>
              </w:p>
            </w:tc>
            <w:tc>
              <w:tcPr>
                <w:tcW w:w="1110" w:type="dxa"/>
                <w:tcBorders>
                  <w:top w:val="single" w:sz="4" w:space="0" w:color="000000"/>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1.847</w:t>
                </w:r>
              </w:p>
            </w:tc>
          </w:tr>
          <w:tr w:rsidR="00B21D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753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fiscais</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1.146</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1.109</w:t>
                </w:r>
              </w:p>
            </w:tc>
          </w:tr>
          <w:tr w:rsidR="00B21DCC" w:rsidTr="0085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7530" w:type="dxa"/>
                <w:tcBorders>
                  <w:top w:val="nil"/>
                  <w:left w:val="nil"/>
                  <w:bottom w:val="nil"/>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color w:val="000000"/>
                    <w:sz w:val="16"/>
                    <w:szCs w:val="22"/>
                    <w:bdr w:val="nil"/>
                  </w:rPr>
                </w:pPr>
                <w:r>
                  <w:rPr>
                    <w:rFonts w:eastAsia="Arial" w:cs="Arial"/>
                    <w:color w:val="000000"/>
                    <w:sz w:val="16"/>
                    <w:szCs w:val="22"/>
                    <w:bdr w:val="nil"/>
                    <w:lang w:eastAsia="en-US"/>
                  </w:rPr>
                  <w:t>Demandas cíveis</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71</w:t>
                </w:r>
              </w:p>
            </w:tc>
            <w:tc>
              <w:tcPr>
                <w:tcW w:w="1110" w:type="dxa"/>
                <w:tcBorders>
                  <w:top w:val="nil"/>
                  <w:left w:val="nil"/>
                  <w:bottom w:val="nil"/>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color w:val="000000"/>
                    <w:sz w:val="16"/>
                    <w:szCs w:val="22"/>
                    <w:bdr w:val="nil"/>
                  </w:rPr>
                </w:pPr>
                <w:r>
                  <w:rPr>
                    <w:rFonts w:eastAsia="Arial" w:cs="Arial"/>
                    <w:color w:val="000000"/>
                    <w:sz w:val="16"/>
                    <w:szCs w:val="22"/>
                    <w:bdr w:val="nil"/>
                    <w:lang w:eastAsia="en-US"/>
                  </w:rPr>
                  <w:t>74</w:t>
                </w:r>
              </w:p>
            </w:tc>
          </w:tr>
          <w:tr w:rsidR="00B21DCC" w:rsidTr="0085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
            </w:trPr>
            <w:tc>
              <w:tcPr>
                <w:tcW w:w="7530" w:type="dxa"/>
                <w:tcBorders>
                  <w:top w:val="nil"/>
                  <w:left w:val="nil"/>
                  <w:bottom w:val="single" w:sz="4" w:space="0" w:color="auto"/>
                  <w:right w:val="nil"/>
                  <w:tl2br w:val="nil"/>
                  <w:tr2bl w:val="nil"/>
                </w:tcBorders>
                <w:shd w:val="clear" w:color="FFFFFF" w:fill="FFFFFF"/>
                <w:tcMar>
                  <w:left w:w="40" w:type="dxa"/>
                  <w:right w:w="40" w:type="dxa"/>
                </w:tcMar>
                <w:vAlign w:val="center"/>
              </w:tcPr>
              <w:p w:rsidR="00B21DCC" w:rsidRDefault="00ED2DFD">
                <w:pPr>
                  <w:keepNext/>
                  <w:pBdr>
                    <w:top w:val="nil"/>
                    <w:left w:val="nil"/>
                    <w:bottom w:val="nil"/>
                    <w:right w:val="nil"/>
                    <w:between w:val="nil"/>
                    <w:bar w:val="nil"/>
                  </w:pBdr>
                  <w:spacing w:before="0" w:after="0" w:line="240" w:lineRule="auto"/>
                  <w:jc w:val="left"/>
                  <w:rPr>
                    <w:rFonts w:eastAsia="Arial" w:cs="Arial"/>
                    <w:b/>
                    <w:color w:val="000000"/>
                    <w:sz w:val="16"/>
                    <w:szCs w:val="22"/>
                    <w:bdr w:val="nil"/>
                  </w:rPr>
                </w:pPr>
                <w:r>
                  <w:rPr>
                    <w:rFonts w:eastAsia="Arial" w:cs="Arial"/>
                    <w:b/>
                    <w:color w:val="000000"/>
                    <w:sz w:val="16"/>
                    <w:szCs w:val="22"/>
                    <w:bdr w:val="nil"/>
                    <w:lang w:eastAsia="en-US"/>
                  </w:rPr>
                  <w:t>Total</w:t>
                </w:r>
              </w:p>
            </w:tc>
            <w:tc>
              <w:tcPr>
                <w:tcW w:w="1110" w:type="dxa"/>
                <w:tcBorders>
                  <w:top w:val="nil"/>
                  <w:left w:val="nil"/>
                  <w:bottom w:val="single" w:sz="4" w:space="0" w:color="auto"/>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2.907</w:t>
                </w:r>
              </w:p>
            </w:tc>
            <w:tc>
              <w:tcPr>
                <w:tcW w:w="1110" w:type="dxa"/>
                <w:tcBorders>
                  <w:top w:val="nil"/>
                  <w:left w:val="nil"/>
                  <w:bottom w:val="single" w:sz="4" w:space="0" w:color="auto"/>
                  <w:right w:val="nil"/>
                  <w:tl2br w:val="nil"/>
                  <w:tr2bl w:val="nil"/>
                </w:tcBorders>
                <w:shd w:val="clear" w:color="FFFFFF" w:fill="FFFFFF"/>
                <w:noWrap/>
                <w:tcMar>
                  <w:left w:w="40" w:type="dxa"/>
                  <w:right w:w="100" w:type="dxa"/>
                </w:tcMar>
                <w:vAlign w:val="center"/>
              </w:tcPr>
              <w:p w:rsidR="00B21DCC" w:rsidRDefault="00ED2DFD">
                <w:pPr>
                  <w:keepNext/>
                  <w:pBdr>
                    <w:top w:val="nil"/>
                    <w:left w:val="nil"/>
                    <w:bottom w:val="nil"/>
                    <w:right w:val="nil"/>
                    <w:between w:val="nil"/>
                    <w:bar w:val="nil"/>
                  </w:pBdr>
                  <w:spacing w:before="0" w:after="0" w:line="240" w:lineRule="auto"/>
                  <w:jc w:val="right"/>
                  <w:rPr>
                    <w:rFonts w:eastAsia="Arial" w:cs="Arial"/>
                    <w:b/>
                    <w:color w:val="000000"/>
                    <w:sz w:val="16"/>
                    <w:szCs w:val="22"/>
                    <w:bdr w:val="nil"/>
                  </w:rPr>
                </w:pPr>
                <w:r>
                  <w:rPr>
                    <w:rFonts w:eastAsia="Arial" w:cs="Arial"/>
                    <w:b/>
                    <w:color w:val="000000"/>
                    <w:sz w:val="16"/>
                    <w:szCs w:val="22"/>
                    <w:bdr w:val="nil"/>
                    <w:lang w:eastAsia="en-US"/>
                  </w:rPr>
                  <w:t>3.030</w:t>
                </w:r>
              </w:p>
            </w:tc>
          </w:tr>
        </w:tbl>
        <w:p w:rsidR="00855613" w:rsidRDefault="00855613"/>
        <w:p w:rsidR="00855613" w:rsidRDefault="00855613">
          <w:pPr>
            <w:sectPr w:rsidR="00855613" w:rsidSect="003B093E">
              <w:headerReference w:type="default" r:id="rId26"/>
              <w:footerReference w:type="default" r:id="rId27"/>
              <w:pgSz w:w="11906" w:h="16838"/>
              <w:pgMar w:top="1134" w:right="1134" w:bottom="1134" w:left="1134" w:header="567" w:footer="567" w:gutter="0"/>
              <w:pgBorders>
                <w:top w:val="nil"/>
                <w:left w:val="nil"/>
                <w:bottom w:val="nil"/>
                <w:right w:val="nil"/>
              </w:pgBorders>
              <w:cols w:space="720"/>
              <w:docGrid w:linePitch="245"/>
            </w:sectPr>
          </w:pPr>
        </w:p>
        <w:p w:rsidR="00320CFB" w:rsidRPr="00320CFB" w:rsidRDefault="00320CFB" w:rsidP="00320CFB">
          <w:pPr>
            <w:pStyle w:val="Default"/>
            <w:widowControl w:val="0"/>
            <w:spacing w:before="840" w:after="200"/>
            <w:rPr>
              <w:rFonts w:ascii="Verdana" w:hAnsi="Verdana"/>
              <w:sz w:val="20"/>
              <w:szCs w:val="20"/>
              <w:u w:val="single"/>
            </w:rPr>
          </w:pPr>
          <w:r w:rsidRPr="00320CFB">
            <w:rPr>
              <w:rFonts w:ascii="Verdana" w:hAnsi="Verdana"/>
              <w:sz w:val="20"/>
              <w:szCs w:val="20"/>
            </w:rPr>
            <w:lastRenderedPageBreak/>
            <w:t xml:space="preserve">RELATÓRIO DO AUDITOR INDEPENDENTE SOBRE A REVISÃO DE </w:t>
          </w:r>
          <w:r w:rsidRPr="00320CFB">
            <w:rPr>
              <w:rFonts w:ascii="Verdana" w:hAnsi="Verdana"/>
              <w:sz w:val="20"/>
              <w:szCs w:val="20"/>
              <w:u w:val="single"/>
            </w:rPr>
            <w:br/>
            <w:t>DEMONSTRAÇÕES CONTÁBEIS INTERMEDIÁRIAS ELABORADAS EM BASE DE LIQUIDAÇÃO</w:t>
          </w:r>
        </w:p>
        <w:p w:rsidR="00320CFB" w:rsidRPr="00320CFB" w:rsidRDefault="00320CFB" w:rsidP="00320CFB">
          <w:pPr>
            <w:widowControl w:val="0"/>
            <w:spacing w:before="0" w:after="0" w:line="240" w:lineRule="auto"/>
            <w:rPr>
              <w:rFonts w:ascii="Verdana" w:hAnsi="Verdana"/>
              <w:color w:val="000000"/>
              <w:sz w:val="20"/>
              <w:szCs w:val="20"/>
            </w:rPr>
          </w:pPr>
          <w:r w:rsidRPr="00320CFB">
            <w:rPr>
              <w:rFonts w:ascii="Verdana" w:hAnsi="Verdana"/>
              <w:color w:val="000000"/>
              <w:sz w:val="20"/>
              <w:szCs w:val="20"/>
            </w:rPr>
            <w:t>À Diretoria e aos Acionistas da</w:t>
          </w:r>
        </w:p>
        <w:p w:rsidR="00320CFB" w:rsidRPr="00320CFB" w:rsidRDefault="00320CFB" w:rsidP="00320CFB">
          <w:pPr>
            <w:pStyle w:val="17TEXTOcorpojustificado"/>
            <w:widowControl w:val="0"/>
            <w:spacing w:line="240" w:lineRule="auto"/>
            <w:jc w:val="left"/>
            <w:rPr>
              <w:rFonts w:ascii="Verdana" w:hAnsi="Verdana"/>
              <w:sz w:val="20"/>
            </w:rPr>
          </w:pPr>
          <w:proofErr w:type="spellStart"/>
          <w:r w:rsidRPr="00320CFB">
            <w:rPr>
              <w:rFonts w:ascii="Verdana" w:hAnsi="Verdana"/>
              <w:sz w:val="20"/>
            </w:rPr>
            <w:t>BBTur</w:t>
          </w:r>
          <w:proofErr w:type="spellEnd"/>
          <w:r w:rsidRPr="00320CFB">
            <w:rPr>
              <w:rFonts w:ascii="Verdana" w:hAnsi="Verdana"/>
              <w:sz w:val="20"/>
            </w:rPr>
            <w:t xml:space="preserve"> Viagens e Turismo Ltda.</w:t>
          </w:r>
        </w:p>
        <w:p w:rsidR="00320CFB" w:rsidRPr="00320CFB" w:rsidRDefault="00320CFB" w:rsidP="00320CFB">
          <w:pPr>
            <w:pStyle w:val="17TEXTOcorpojustificado"/>
            <w:widowControl w:val="0"/>
            <w:spacing w:after="180" w:line="240" w:lineRule="auto"/>
            <w:jc w:val="left"/>
            <w:rPr>
              <w:rFonts w:ascii="Verdana" w:hAnsi="Verdana"/>
              <w:sz w:val="20"/>
              <w:u w:val="single"/>
            </w:rPr>
          </w:pPr>
          <w:r w:rsidRPr="00320CFB">
            <w:rPr>
              <w:rFonts w:ascii="Verdana" w:hAnsi="Verdana"/>
              <w:sz w:val="20"/>
              <w:u w:val="single"/>
            </w:rPr>
            <w:t>Brasília - DF</w:t>
          </w:r>
        </w:p>
        <w:p w:rsidR="00320CFB" w:rsidRPr="00320CFB" w:rsidRDefault="00320CFB" w:rsidP="00320CFB">
          <w:pPr>
            <w:widowControl w:val="0"/>
            <w:spacing w:before="0" w:after="160"/>
            <w:rPr>
              <w:rFonts w:ascii="Verdana" w:hAnsi="Verdana"/>
              <w:b/>
              <w:sz w:val="20"/>
              <w:szCs w:val="20"/>
            </w:rPr>
          </w:pPr>
          <w:r w:rsidRPr="00320CFB">
            <w:rPr>
              <w:rFonts w:ascii="Verdana" w:hAnsi="Verdana"/>
              <w:b/>
              <w:sz w:val="20"/>
              <w:szCs w:val="20"/>
            </w:rPr>
            <w:t>Introdução</w:t>
          </w:r>
        </w:p>
        <w:p w:rsidR="00320CFB" w:rsidRPr="00320CFB" w:rsidRDefault="00320CFB" w:rsidP="00320CFB">
          <w:pPr>
            <w:pStyle w:val="17TEXTOcorpojustificado"/>
            <w:widowControl w:val="0"/>
            <w:spacing w:after="160" w:line="240" w:lineRule="auto"/>
            <w:jc w:val="left"/>
            <w:rPr>
              <w:rFonts w:ascii="Verdana" w:eastAsia="Calibri" w:hAnsi="Verdana"/>
              <w:color w:val="000000"/>
              <w:sz w:val="20"/>
            </w:rPr>
          </w:pPr>
          <w:r w:rsidRPr="00320CFB">
            <w:rPr>
              <w:rFonts w:ascii="Verdana" w:eastAsia="Calibri" w:hAnsi="Verdana"/>
              <w:color w:val="000000"/>
              <w:sz w:val="20"/>
            </w:rPr>
            <w:t xml:space="preserve">Revisamos o balanço patrimonial da </w:t>
          </w:r>
          <w:proofErr w:type="spellStart"/>
          <w:r w:rsidRPr="00320CFB">
            <w:rPr>
              <w:rFonts w:ascii="Verdana" w:eastAsia="Calibri" w:hAnsi="Verdana"/>
              <w:color w:val="000000"/>
              <w:sz w:val="20"/>
            </w:rPr>
            <w:t>BBTur</w:t>
          </w:r>
          <w:proofErr w:type="spellEnd"/>
          <w:r w:rsidRPr="00320CFB">
            <w:rPr>
              <w:rFonts w:ascii="Verdana" w:eastAsia="Calibri" w:hAnsi="Verdana"/>
              <w:color w:val="000000"/>
              <w:sz w:val="20"/>
            </w:rPr>
            <w:t xml:space="preserve"> Viagens e Turismo Ltda. (“BB Turismo” ou “Empresa”), em 30 de setembro de 2019, e as respectivas demonstrações do resultado e do resultado abrangente para os períodos de três e nove meses findos naquela data e das mutações do patrimônio líquido e dos fluxos de caixa para o período de nove meses findo naquela data, incluindo o resumo das principais práticas contábeis e demais notas explicativas.</w:t>
          </w:r>
        </w:p>
        <w:p w:rsidR="00320CFB" w:rsidRPr="00320CFB" w:rsidRDefault="00320CFB" w:rsidP="00320CFB">
          <w:pPr>
            <w:pStyle w:val="17TEXTOcorpojustificado"/>
            <w:widowControl w:val="0"/>
            <w:spacing w:after="160" w:line="240" w:lineRule="auto"/>
            <w:jc w:val="left"/>
            <w:rPr>
              <w:rFonts w:ascii="Verdana" w:eastAsia="Calibri" w:hAnsi="Verdana"/>
              <w:color w:val="000000"/>
              <w:sz w:val="20"/>
            </w:rPr>
          </w:pPr>
          <w:r w:rsidRPr="00320CFB">
            <w:rPr>
              <w:rFonts w:ascii="Verdana" w:eastAsia="Calibri" w:hAnsi="Verdana"/>
              <w:color w:val="000000"/>
              <w:sz w:val="20"/>
            </w:rPr>
            <w:t>A Administração da BB Turismo é responsável pela elaboração e apresentação adequada das demonstrações contábeis intermediárias de acordo com as práticas contábeis adotadas no Brasil. Nossa responsabilidade é a de expressar uma conclusão sobre essas demonstrações contábeis intermediárias com base em nossa revisão.</w:t>
          </w:r>
        </w:p>
        <w:p w:rsidR="00320CFB" w:rsidRPr="00320CFB" w:rsidRDefault="00320CFB" w:rsidP="00320CFB">
          <w:pPr>
            <w:widowControl w:val="0"/>
            <w:spacing w:before="0" w:after="160"/>
            <w:rPr>
              <w:rFonts w:ascii="Verdana" w:hAnsi="Verdana"/>
              <w:b/>
              <w:sz w:val="20"/>
              <w:szCs w:val="20"/>
            </w:rPr>
          </w:pPr>
          <w:r w:rsidRPr="00320CFB">
            <w:rPr>
              <w:rFonts w:ascii="Verdana" w:hAnsi="Verdana"/>
              <w:b/>
              <w:sz w:val="20"/>
              <w:szCs w:val="20"/>
            </w:rPr>
            <w:t>Alcance da revisão</w:t>
          </w:r>
        </w:p>
        <w:p w:rsidR="00320CFB" w:rsidRPr="00320CFB" w:rsidRDefault="00320CFB" w:rsidP="00320CFB">
          <w:pPr>
            <w:pStyle w:val="17TEXTOcorpojustificado"/>
            <w:widowControl w:val="0"/>
            <w:spacing w:after="160" w:line="240" w:lineRule="auto"/>
            <w:jc w:val="left"/>
            <w:rPr>
              <w:rFonts w:ascii="Verdana" w:eastAsia="Calibri" w:hAnsi="Verdana"/>
              <w:color w:val="000000"/>
              <w:sz w:val="20"/>
            </w:rPr>
          </w:pPr>
          <w:r w:rsidRPr="00320CFB">
            <w:rPr>
              <w:rFonts w:ascii="Verdana" w:eastAsia="Calibri" w:hAnsi="Verdana"/>
              <w:color w:val="000000"/>
              <w:sz w:val="20"/>
            </w:rPr>
            <w:t>Conduzimos nossa revisão de acordo com as normas brasileiras e internacionais de revisão de informações intermediárias (NBC TR 2410 - Revisão de Informações Intermediárias Executada pelo Auditor da Entidade e ISRE 2410 - “</w:t>
          </w:r>
          <w:proofErr w:type="spellStart"/>
          <w:r w:rsidRPr="00320CFB">
            <w:rPr>
              <w:rFonts w:ascii="Verdana" w:eastAsia="Calibri" w:hAnsi="Verdana"/>
              <w:color w:val="000000"/>
              <w:sz w:val="20"/>
            </w:rPr>
            <w:t>Review</w:t>
          </w:r>
          <w:proofErr w:type="spellEnd"/>
          <w:r w:rsidRPr="00320CFB">
            <w:rPr>
              <w:rFonts w:ascii="Verdana" w:eastAsia="Calibri" w:hAnsi="Verdana"/>
              <w:color w:val="000000"/>
              <w:sz w:val="20"/>
            </w:rPr>
            <w:t xml:space="preserve"> </w:t>
          </w:r>
          <w:proofErr w:type="spellStart"/>
          <w:r w:rsidRPr="00320CFB">
            <w:rPr>
              <w:rFonts w:ascii="Verdana" w:eastAsia="Calibri" w:hAnsi="Verdana"/>
              <w:color w:val="000000"/>
              <w:sz w:val="20"/>
            </w:rPr>
            <w:t>of</w:t>
          </w:r>
          <w:proofErr w:type="spellEnd"/>
          <w:r w:rsidRPr="00320CFB">
            <w:rPr>
              <w:rFonts w:ascii="Verdana" w:eastAsia="Calibri" w:hAnsi="Verdana"/>
              <w:color w:val="000000"/>
              <w:sz w:val="20"/>
            </w:rPr>
            <w:t xml:space="preserve"> Interim Financial </w:t>
          </w:r>
          <w:proofErr w:type="spellStart"/>
          <w:r w:rsidRPr="00320CFB">
            <w:rPr>
              <w:rFonts w:ascii="Verdana" w:eastAsia="Calibri" w:hAnsi="Verdana"/>
              <w:color w:val="000000"/>
              <w:sz w:val="20"/>
            </w:rPr>
            <w:t>Information</w:t>
          </w:r>
          <w:proofErr w:type="spellEnd"/>
          <w:r w:rsidRPr="00320CFB">
            <w:rPr>
              <w:rFonts w:ascii="Verdana" w:eastAsia="Calibri" w:hAnsi="Verdana"/>
              <w:color w:val="000000"/>
              <w:sz w:val="20"/>
            </w:rPr>
            <w:t xml:space="preserve"> </w:t>
          </w:r>
          <w:proofErr w:type="spellStart"/>
          <w:r w:rsidRPr="00320CFB">
            <w:rPr>
              <w:rFonts w:ascii="Verdana" w:eastAsia="Calibri" w:hAnsi="Verdana"/>
              <w:color w:val="000000"/>
              <w:sz w:val="20"/>
            </w:rPr>
            <w:t>Performed</w:t>
          </w:r>
          <w:proofErr w:type="spellEnd"/>
          <w:r w:rsidRPr="00320CFB">
            <w:rPr>
              <w:rFonts w:ascii="Verdana" w:eastAsia="Calibri" w:hAnsi="Verdana"/>
              <w:color w:val="000000"/>
              <w:sz w:val="20"/>
            </w:rPr>
            <w:t xml:space="preserve"> </w:t>
          </w:r>
          <w:proofErr w:type="spellStart"/>
          <w:r w:rsidRPr="00320CFB">
            <w:rPr>
              <w:rFonts w:ascii="Verdana" w:eastAsia="Calibri" w:hAnsi="Verdana"/>
              <w:color w:val="000000"/>
              <w:sz w:val="20"/>
            </w:rPr>
            <w:t>by</w:t>
          </w:r>
          <w:proofErr w:type="spellEnd"/>
          <w:r w:rsidRPr="00320CFB">
            <w:rPr>
              <w:rFonts w:ascii="Verdana" w:eastAsia="Calibri" w:hAnsi="Verdana"/>
              <w:color w:val="000000"/>
              <w:sz w:val="20"/>
            </w:rPr>
            <w:t xml:space="preserve"> </w:t>
          </w:r>
          <w:proofErr w:type="spellStart"/>
          <w:r w:rsidRPr="00320CFB">
            <w:rPr>
              <w:rFonts w:ascii="Verdana" w:eastAsia="Calibri" w:hAnsi="Verdana"/>
              <w:color w:val="000000"/>
              <w:sz w:val="20"/>
            </w:rPr>
            <w:t>the</w:t>
          </w:r>
          <w:proofErr w:type="spellEnd"/>
          <w:r w:rsidRPr="00320CFB">
            <w:rPr>
              <w:rFonts w:ascii="Verdana" w:eastAsia="Calibri" w:hAnsi="Verdana"/>
              <w:color w:val="000000"/>
              <w:sz w:val="20"/>
            </w:rPr>
            <w:t xml:space="preserve"> </w:t>
          </w:r>
          <w:proofErr w:type="spellStart"/>
          <w:r w:rsidRPr="00320CFB">
            <w:rPr>
              <w:rFonts w:ascii="Verdana" w:eastAsia="Calibri" w:hAnsi="Verdana"/>
              <w:color w:val="000000"/>
              <w:sz w:val="20"/>
            </w:rPr>
            <w:t>Independent</w:t>
          </w:r>
          <w:proofErr w:type="spellEnd"/>
          <w:r w:rsidRPr="00320CFB">
            <w:rPr>
              <w:rFonts w:ascii="Verdana" w:eastAsia="Calibri" w:hAnsi="Verdana"/>
              <w:color w:val="000000"/>
              <w:sz w:val="20"/>
            </w:rPr>
            <w:t xml:space="preserve"> Auditor </w:t>
          </w:r>
          <w:proofErr w:type="spellStart"/>
          <w:r w:rsidRPr="00320CFB">
            <w:rPr>
              <w:rFonts w:ascii="Verdana" w:eastAsia="Calibri" w:hAnsi="Verdana"/>
              <w:color w:val="000000"/>
              <w:sz w:val="20"/>
            </w:rPr>
            <w:t>of</w:t>
          </w:r>
          <w:proofErr w:type="spellEnd"/>
          <w:r w:rsidRPr="00320CFB">
            <w:rPr>
              <w:rFonts w:ascii="Verdana" w:eastAsia="Calibri" w:hAnsi="Verdana"/>
              <w:color w:val="000000"/>
              <w:sz w:val="20"/>
            </w:rPr>
            <w:t xml:space="preserve"> </w:t>
          </w:r>
          <w:proofErr w:type="spellStart"/>
          <w:r w:rsidRPr="00320CFB">
            <w:rPr>
              <w:rFonts w:ascii="Verdana" w:eastAsia="Calibri" w:hAnsi="Verdana"/>
              <w:color w:val="000000"/>
              <w:sz w:val="20"/>
            </w:rPr>
            <w:t>the</w:t>
          </w:r>
          <w:proofErr w:type="spellEnd"/>
          <w:r w:rsidRPr="00320CFB">
            <w:rPr>
              <w:rFonts w:ascii="Verdana" w:eastAsia="Calibri" w:hAnsi="Verdana"/>
              <w:color w:val="000000"/>
              <w:sz w:val="20"/>
            </w:rPr>
            <w:t xml:space="preserve"> </w:t>
          </w:r>
          <w:proofErr w:type="spellStart"/>
          <w:r w:rsidRPr="00320CFB">
            <w:rPr>
              <w:rFonts w:ascii="Verdana" w:eastAsia="Calibri" w:hAnsi="Verdana"/>
              <w:color w:val="000000"/>
              <w:sz w:val="20"/>
            </w:rPr>
            <w:t>Entity</w:t>
          </w:r>
          <w:proofErr w:type="spellEnd"/>
          <w:r w:rsidRPr="00320CFB">
            <w:rPr>
              <w:rFonts w:ascii="Verdana" w:eastAsia="Calibri" w:hAnsi="Verdana"/>
              <w:color w:val="000000"/>
              <w:sz w:val="20"/>
            </w:rPr>
            <w:t>”, respectivamente). Uma revisão de informações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rsidR="00320CFB" w:rsidRPr="00320CFB" w:rsidRDefault="00320CFB" w:rsidP="00320CFB">
          <w:pPr>
            <w:widowControl w:val="0"/>
            <w:spacing w:before="0" w:after="160"/>
            <w:rPr>
              <w:rFonts w:ascii="Verdana" w:hAnsi="Verdana"/>
              <w:b/>
              <w:sz w:val="20"/>
              <w:szCs w:val="20"/>
            </w:rPr>
          </w:pPr>
          <w:r w:rsidRPr="00320CFB">
            <w:rPr>
              <w:rFonts w:ascii="Verdana" w:hAnsi="Verdana"/>
              <w:b/>
              <w:sz w:val="20"/>
              <w:szCs w:val="20"/>
            </w:rPr>
            <w:t xml:space="preserve">Conclusão sobre as demonstrações contábeis intermediárias </w:t>
          </w:r>
        </w:p>
        <w:p w:rsidR="00320CFB" w:rsidRPr="00320CFB" w:rsidRDefault="00320CFB" w:rsidP="00320CFB">
          <w:pPr>
            <w:pStyle w:val="17TEXTOcorpojustificado"/>
            <w:widowControl w:val="0"/>
            <w:spacing w:after="160" w:line="240" w:lineRule="auto"/>
            <w:jc w:val="left"/>
            <w:rPr>
              <w:rFonts w:ascii="Verdana" w:eastAsia="Calibri" w:hAnsi="Verdana"/>
              <w:color w:val="000000"/>
              <w:sz w:val="20"/>
            </w:rPr>
          </w:pPr>
          <w:r w:rsidRPr="00320CFB">
            <w:rPr>
              <w:rFonts w:ascii="Verdana" w:eastAsia="Calibri" w:hAnsi="Verdana"/>
              <w:color w:val="000000"/>
              <w:sz w:val="20"/>
            </w:rPr>
            <w:t>Com base em nossa revisão, não temos conhecimento de nenhum fato que nos leve a acreditar que as demonstrações contábeis intermediárias elaboradas em base de liquidação anteriormente referidas, não apresentam adequadamente, em todos os aspectos relevantes, a posição patrimonial e financeira da BB Turismo em 30 de setembro de 2019, o desempenho de suas operações para os períodos de três e nove meses findos naquela data e os seus fluxos de caixa para o período de nove meses findo naquela data, de acordo com as práticas contábeis adotadas no Brasil.</w:t>
          </w:r>
        </w:p>
        <w:p w:rsidR="00320CFB" w:rsidRPr="00320CFB" w:rsidRDefault="00320CFB" w:rsidP="00320CFB">
          <w:pPr>
            <w:widowControl w:val="0"/>
            <w:spacing w:before="0" w:after="160"/>
            <w:rPr>
              <w:rFonts w:ascii="Verdana" w:hAnsi="Verdana"/>
              <w:b/>
              <w:sz w:val="20"/>
              <w:szCs w:val="20"/>
            </w:rPr>
          </w:pPr>
          <w:r w:rsidRPr="00320CFB">
            <w:rPr>
              <w:rFonts w:ascii="Verdana" w:hAnsi="Verdana"/>
              <w:b/>
              <w:sz w:val="20"/>
              <w:szCs w:val="20"/>
            </w:rPr>
            <w:t>Ênfase</w:t>
          </w:r>
        </w:p>
        <w:p w:rsidR="00320CFB" w:rsidRPr="00320CFB" w:rsidRDefault="00320CFB" w:rsidP="00320CFB">
          <w:pPr>
            <w:widowControl w:val="0"/>
            <w:spacing w:before="0" w:after="160"/>
            <w:rPr>
              <w:rFonts w:ascii="Verdana" w:hAnsi="Verdana"/>
              <w:i/>
              <w:sz w:val="20"/>
              <w:szCs w:val="20"/>
            </w:rPr>
          </w:pPr>
          <w:r w:rsidRPr="00320CFB">
            <w:rPr>
              <w:rFonts w:ascii="Verdana" w:hAnsi="Verdana"/>
              <w:i/>
              <w:sz w:val="20"/>
              <w:szCs w:val="20"/>
            </w:rPr>
            <w:t>Encerramento das operações</w:t>
          </w:r>
        </w:p>
        <w:p w:rsidR="00320CFB" w:rsidRDefault="00320CFB" w:rsidP="00320CFB">
          <w:pPr>
            <w:widowControl w:val="0"/>
            <w:spacing w:before="0" w:after="160" w:line="240" w:lineRule="auto"/>
            <w:rPr>
              <w:rFonts w:ascii="Verdana" w:eastAsia="Calibri" w:hAnsi="Verdana"/>
              <w:color w:val="000000"/>
              <w:sz w:val="20"/>
              <w:szCs w:val="20"/>
              <w:lang w:eastAsia="en-US"/>
            </w:rPr>
          </w:pPr>
          <w:r w:rsidRPr="00320CFB">
            <w:rPr>
              <w:rFonts w:ascii="Verdana" w:eastAsia="Calibri" w:hAnsi="Verdana"/>
              <w:color w:val="000000"/>
              <w:sz w:val="20"/>
              <w:szCs w:val="20"/>
              <w:lang w:eastAsia="en-US"/>
            </w:rPr>
            <w:t>Chamamos a atenção para a nota explicativa nº 2 b) às demonstrações contábeis intermediárias, elaboradas em base de liquidação, que descreve a decisão da Administração de encerrar as operações da BB Turismo. Portanto, essas demonstrações contábeis intermediárias devem ser lidas nesse contexto. Nossa opinião não está modif</w:t>
          </w:r>
          <w:r>
            <w:rPr>
              <w:rFonts w:ascii="Verdana" w:eastAsia="Calibri" w:hAnsi="Verdana"/>
              <w:color w:val="000000"/>
              <w:sz w:val="20"/>
              <w:szCs w:val="20"/>
              <w:lang w:eastAsia="en-US"/>
            </w:rPr>
            <w:t>icada em relação a esse assunto.</w:t>
          </w:r>
        </w:p>
        <w:p w:rsidR="00320CFB" w:rsidRDefault="00320CFB" w:rsidP="00320CFB">
          <w:pPr>
            <w:widowControl w:val="0"/>
            <w:spacing w:before="0" w:after="160" w:line="240" w:lineRule="auto"/>
            <w:rPr>
              <w:rFonts w:ascii="Verdana" w:eastAsia="Calibri" w:hAnsi="Verdana"/>
              <w:color w:val="000000"/>
              <w:sz w:val="20"/>
              <w:szCs w:val="20"/>
              <w:lang w:eastAsia="en-US"/>
            </w:rPr>
          </w:pPr>
        </w:p>
        <w:p w:rsidR="00320CFB" w:rsidRDefault="00320CFB" w:rsidP="00320CFB">
          <w:pPr>
            <w:widowControl w:val="0"/>
            <w:spacing w:before="0" w:after="160" w:line="240" w:lineRule="auto"/>
            <w:rPr>
              <w:rFonts w:ascii="Verdana" w:eastAsia="Calibri" w:hAnsi="Verdana"/>
              <w:color w:val="000000"/>
              <w:sz w:val="20"/>
              <w:szCs w:val="20"/>
              <w:lang w:eastAsia="en-US"/>
            </w:rPr>
            <w:sectPr w:rsidR="00320CFB" w:rsidSect="003512AF">
              <w:headerReference w:type="default" r:id="rId28"/>
              <w:footerReference w:type="default" r:id="rId29"/>
              <w:headerReference w:type="first" r:id="rId30"/>
              <w:footerReference w:type="first" r:id="rId31"/>
              <w:pgSz w:w="11906" w:h="16838" w:code="9"/>
              <w:pgMar w:top="1701" w:right="1134" w:bottom="1134" w:left="1134" w:header="851" w:footer="567" w:gutter="0"/>
              <w:pgNumType w:start="2"/>
              <w:cols w:space="708"/>
              <w:docGrid w:linePitch="360"/>
            </w:sectPr>
          </w:pPr>
        </w:p>
        <w:p w:rsidR="00320CFB" w:rsidRPr="00320CFB" w:rsidRDefault="00320CFB" w:rsidP="00320CFB">
          <w:pPr>
            <w:widowControl w:val="0"/>
            <w:spacing w:before="0" w:after="160"/>
            <w:rPr>
              <w:rFonts w:ascii="Verdana" w:hAnsi="Verdana"/>
              <w:b/>
              <w:sz w:val="20"/>
              <w:szCs w:val="20"/>
            </w:rPr>
          </w:pPr>
          <w:r w:rsidRPr="00320CFB">
            <w:rPr>
              <w:rFonts w:ascii="Verdana" w:hAnsi="Verdana"/>
              <w:b/>
              <w:sz w:val="20"/>
              <w:szCs w:val="20"/>
            </w:rPr>
            <w:lastRenderedPageBreak/>
            <w:t>Outros assuntos</w:t>
          </w:r>
        </w:p>
        <w:p w:rsidR="00320CFB" w:rsidRPr="00320CFB" w:rsidRDefault="00320CFB" w:rsidP="00320CFB">
          <w:pPr>
            <w:widowControl w:val="0"/>
            <w:spacing w:before="0" w:after="160"/>
            <w:rPr>
              <w:rFonts w:ascii="Verdana" w:hAnsi="Verdana"/>
              <w:i/>
              <w:sz w:val="20"/>
              <w:szCs w:val="20"/>
            </w:rPr>
          </w:pPr>
          <w:r w:rsidRPr="00320CFB">
            <w:rPr>
              <w:rFonts w:ascii="Verdana" w:hAnsi="Verdana"/>
              <w:i/>
              <w:sz w:val="20"/>
              <w:szCs w:val="20"/>
            </w:rPr>
            <w:t>Demonstrações intermediárias do valor adicionado</w:t>
          </w:r>
        </w:p>
        <w:p w:rsidR="00320CFB" w:rsidRPr="00320CFB" w:rsidRDefault="00320CFB" w:rsidP="00320CFB">
          <w:pPr>
            <w:pStyle w:val="17TEXTOcorpojustificado"/>
            <w:widowControl w:val="0"/>
            <w:spacing w:after="160" w:line="240" w:lineRule="auto"/>
            <w:jc w:val="left"/>
            <w:rPr>
              <w:rFonts w:ascii="Verdana" w:eastAsia="Calibri" w:hAnsi="Verdana"/>
              <w:color w:val="000000"/>
              <w:sz w:val="20"/>
            </w:rPr>
          </w:pPr>
          <w:r w:rsidRPr="00320CFB">
            <w:rPr>
              <w:rFonts w:ascii="Verdana" w:eastAsia="Calibri" w:hAnsi="Verdana"/>
              <w:color w:val="000000"/>
              <w:sz w:val="20"/>
            </w:rPr>
            <w:t xml:space="preserve">As demonstrações contábeis intermediárias anteriormente referidas incluem a demonstração do valor adicionado - DVA referente ao período de nove meses findo em 30 de setembro de 2019, elaboradas sob a responsabilidade da Administração da Empresa, cuja apresentação está sendo realizada de forma voluntária. Essa demonstração foi submetida a procedimentos de revisão executados em conjunto com a revisão das demonstrações contábeis intermediárias, com o objetivo de concluir se ela está conciliada com as demonstrações contábeis intermediárias e com os registros contábeis, conforme aplicável, e se a sua forma e o seu conteúdo estão de acordo com os critérios definidos no pronunciamento técnico CPC 09 – Demonstração do Valor Adicionado. Com base em nossa revisão, não temos conhecimento de nenhum fato que nos leve a acreditar que essa demonstração do valor adicionado não está adequadamente apresentada, em todos os aspectos relevantes, segundo os critérios definidos nessa norma e de forma consistente em relação às informações contábeis intermediárias tomadas em conjunto. </w:t>
          </w:r>
        </w:p>
        <w:p w:rsidR="00320CFB" w:rsidRPr="00320CFB" w:rsidRDefault="00320CFB" w:rsidP="00320CFB">
          <w:pPr>
            <w:widowControl w:val="0"/>
            <w:spacing w:before="0" w:after="160"/>
            <w:rPr>
              <w:rFonts w:ascii="Verdana" w:hAnsi="Verdana"/>
              <w:i/>
              <w:sz w:val="20"/>
              <w:szCs w:val="20"/>
            </w:rPr>
          </w:pPr>
          <w:r w:rsidRPr="00320CFB">
            <w:rPr>
              <w:rFonts w:ascii="Verdana" w:hAnsi="Verdana"/>
              <w:i/>
              <w:sz w:val="20"/>
              <w:szCs w:val="20"/>
            </w:rPr>
            <w:t>Auditoria dos valores correspondentes ao exercício anterior e revisão dos valores correspondentes ao período de nove meses do exercício anterior</w:t>
          </w:r>
        </w:p>
        <w:p w:rsidR="00320CFB" w:rsidRPr="00320CFB" w:rsidRDefault="00320CFB" w:rsidP="00320CFB">
          <w:pPr>
            <w:pStyle w:val="17TEXTOcorpojustificado"/>
            <w:widowControl w:val="0"/>
            <w:spacing w:after="160" w:line="240" w:lineRule="auto"/>
            <w:jc w:val="left"/>
            <w:rPr>
              <w:rFonts w:ascii="Verdana" w:eastAsia="Calibri" w:hAnsi="Verdana"/>
              <w:color w:val="000000"/>
              <w:sz w:val="20"/>
            </w:rPr>
          </w:pPr>
          <w:r w:rsidRPr="00320CFB">
            <w:rPr>
              <w:rFonts w:ascii="Verdana" w:eastAsia="Calibri" w:hAnsi="Verdana"/>
              <w:color w:val="000000"/>
              <w:sz w:val="20"/>
            </w:rPr>
            <w:t>Os valores correspondentes ao balanço patrimonial em 31 de dezembro de 2018 foram anteriormente auditados por outro auditor independente, que emitiu relatório datado de 11 de março de 2019, sem ressalva, contendo a ênfase sobre a continuidade operacional.</w:t>
          </w:r>
        </w:p>
        <w:p w:rsidR="00320CFB" w:rsidRPr="00320CFB" w:rsidRDefault="00320CFB" w:rsidP="00320CFB">
          <w:pPr>
            <w:pStyle w:val="17TEXTOcorpojustificado"/>
            <w:widowControl w:val="0"/>
            <w:spacing w:after="160" w:line="240" w:lineRule="auto"/>
            <w:jc w:val="left"/>
            <w:rPr>
              <w:rFonts w:ascii="Verdana" w:eastAsia="Calibri" w:hAnsi="Verdana"/>
              <w:color w:val="000000"/>
              <w:sz w:val="20"/>
            </w:rPr>
          </w:pPr>
          <w:r w:rsidRPr="00320CFB">
            <w:rPr>
              <w:rFonts w:ascii="Verdana" w:eastAsia="Calibri" w:hAnsi="Verdana"/>
              <w:color w:val="000000"/>
              <w:sz w:val="20"/>
            </w:rPr>
            <w:t xml:space="preserve">Os valores correspondentes relativos as demonstrações intermediárias do resultado e do resultado abrangente para os períodos de três e nove meses findos em 30 de setembro de 2018 e das mutações do patrimônio líquido, dos fluxos de caixa e do valor adicionado para o período de nove meses findo em 30 de setembro de 2018 foram anteriormente revisados por outro auditor independente, que emitiu relatório datado de 19 de novembro de 2018, sem ressalva. </w:t>
          </w:r>
        </w:p>
        <w:p w:rsidR="00320CFB" w:rsidRPr="00320CFB" w:rsidRDefault="00320CFB" w:rsidP="00320CFB">
          <w:pPr>
            <w:widowControl w:val="0"/>
            <w:spacing w:before="0" w:after="600" w:line="240" w:lineRule="auto"/>
            <w:jc w:val="left"/>
            <w:rPr>
              <w:rFonts w:ascii="Verdana" w:hAnsi="Verdana"/>
              <w:color w:val="000000"/>
              <w:sz w:val="20"/>
              <w:szCs w:val="20"/>
              <w:lang w:eastAsia="en-US"/>
            </w:rPr>
          </w:pPr>
          <w:r w:rsidRPr="00320CFB">
            <w:rPr>
              <w:rFonts w:ascii="Verdana" w:hAnsi="Verdana"/>
              <w:color w:val="000000"/>
              <w:sz w:val="20"/>
              <w:szCs w:val="20"/>
              <w:lang w:eastAsia="en-US"/>
            </w:rPr>
            <w:t>Brasília, 19 de novembro de 2019</w:t>
          </w:r>
        </w:p>
        <w:tbl>
          <w:tblPr>
            <w:tblW w:w="10002" w:type="dxa"/>
            <w:tblInd w:w="-113" w:type="dxa"/>
            <w:tblLayout w:type="fixed"/>
            <w:tblCellMar>
              <w:left w:w="113" w:type="dxa"/>
              <w:right w:w="113" w:type="dxa"/>
            </w:tblCellMar>
            <w:tblLook w:val="0000" w:firstRow="0" w:lastRow="0" w:firstColumn="0" w:lastColumn="0" w:noHBand="0" w:noVBand="0"/>
          </w:tblPr>
          <w:tblGrid>
            <w:gridCol w:w="7070"/>
            <w:gridCol w:w="2932"/>
          </w:tblGrid>
          <w:tr w:rsidR="00320CFB" w:rsidRPr="00320CFB" w:rsidTr="00774E4A">
            <w:tc>
              <w:tcPr>
                <w:tcW w:w="7070" w:type="dxa"/>
              </w:tcPr>
              <w:p w:rsidR="00320CFB" w:rsidRPr="00320CFB" w:rsidRDefault="00320CFB" w:rsidP="00774E4A">
                <w:pPr>
                  <w:pStyle w:val="Ttulo3"/>
                  <w:keepNext w:val="0"/>
                  <w:widowControl w:val="0"/>
                  <w:ind w:right="0"/>
                  <w:jc w:val="left"/>
                  <w:rPr>
                    <w:rFonts w:ascii="Verdana" w:eastAsia="Calibri" w:hAnsi="Verdana"/>
                    <w:color w:val="000000"/>
                    <w:sz w:val="20"/>
                  </w:rPr>
                </w:pPr>
                <w:r w:rsidRPr="00320CFB">
                  <w:rPr>
                    <w:rFonts w:ascii="Verdana" w:eastAsia="Calibri" w:hAnsi="Verdana"/>
                    <w:color w:val="000000"/>
                    <w:sz w:val="20"/>
                    <w:lang w:val="pt-BR"/>
                  </w:rPr>
                  <w:t>DELOITTE TOUCHE TOHMATSU</w:t>
                </w:r>
              </w:p>
            </w:tc>
            <w:tc>
              <w:tcPr>
                <w:tcW w:w="2932" w:type="dxa"/>
              </w:tcPr>
              <w:p w:rsidR="00320CFB" w:rsidRPr="00320CFB" w:rsidRDefault="00320CFB" w:rsidP="00774E4A">
                <w:pPr>
                  <w:pStyle w:val="Ttulo3"/>
                  <w:keepNext w:val="0"/>
                  <w:widowControl w:val="0"/>
                  <w:ind w:right="0"/>
                  <w:jc w:val="left"/>
                  <w:rPr>
                    <w:rFonts w:ascii="Verdana" w:eastAsia="Calibri" w:hAnsi="Verdana"/>
                    <w:color w:val="000000"/>
                    <w:sz w:val="20"/>
                  </w:rPr>
                </w:pPr>
                <w:r w:rsidRPr="00320CFB">
                  <w:rPr>
                    <w:rFonts w:ascii="Verdana" w:eastAsia="Calibri" w:hAnsi="Verdana"/>
                    <w:color w:val="000000"/>
                    <w:sz w:val="20"/>
                    <w:lang w:val="pt-BR"/>
                  </w:rPr>
                  <w:t>Luiz</w:t>
                </w:r>
                <w:r w:rsidRPr="00320CFB">
                  <w:rPr>
                    <w:rFonts w:ascii="Verdana" w:eastAsia="Calibri" w:hAnsi="Verdana"/>
                    <w:color w:val="000000"/>
                    <w:sz w:val="20"/>
                    <w:lang w:val="pt-BR" w:eastAsia="en-US"/>
                  </w:rPr>
                  <w:t xml:space="preserve"> </w:t>
                </w:r>
                <w:r w:rsidRPr="00320CFB">
                  <w:rPr>
                    <w:rFonts w:ascii="Verdana" w:eastAsia="Calibri" w:hAnsi="Verdana"/>
                    <w:color w:val="000000"/>
                    <w:sz w:val="20"/>
                    <w:lang w:val="pt-BR"/>
                  </w:rPr>
                  <w:t>Carlos</w:t>
                </w:r>
                <w:r w:rsidRPr="00320CFB">
                  <w:rPr>
                    <w:rFonts w:ascii="Verdana" w:eastAsia="Calibri" w:hAnsi="Verdana"/>
                    <w:color w:val="000000"/>
                    <w:sz w:val="20"/>
                    <w:lang w:val="pt-BR" w:eastAsia="en-US"/>
                  </w:rPr>
                  <w:t xml:space="preserve"> </w:t>
                </w:r>
                <w:proofErr w:type="spellStart"/>
                <w:r w:rsidRPr="00320CFB">
                  <w:rPr>
                    <w:rFonts w:ascii="Verdana" w:eastAsia="Calibri" w:hAnsi="Verdana"/>
                    <w:color w:val="000000"/>
                    <w:sz w:val="20"/>
                    <w:lang w:val="pt-BR"/>
                  </w:rPr>
                  <w:t>Oseliero</w:t>
                </w:r>
                <w:proofErr w:type="spellEnd"/>
                <w:r w:rsidRPr="00320CFB">
                  <w:rPr>
                    <w:rFonts w:ascii="Verdana" w:eastAsia="Calibri" w:hAnsi="Verdana"/>
                    <w:color w:val="000000"/>
                    <w:sz w:val="20"/>
                    <w:lang w:val="pt-BR" w:eastAsia="en-US"/>
                  </w:rPr>
                  <w:t xml:space="preserve"> </w:t>
                </w:r>
                <w:r w:rsidRPr="00320CFB">
                  <w:rPr>
                    <w:rFonts w:ascii="Verdana" w:eastAsia="Calibri" w:hAnsi="Verdana"/>
                    <w:color w:val="000000"/>
                    <w:sz w:val="20"/>
                    <w:lang w:val="pt-BR"/>
                  </w:rPr>
                  <w:t>Filho</w:t>
                </w:r>
              </w:p>
            </w:tc>
          </w:tr>
          <w:tr w:rsidR="00320CFB" w:rsidRPr="00320CFB" w:rsidTr="00774E4A">
            <w:tc>
              <w:tcPr>
                <w:tcW w:w="7070" w:type="dxa"/>
                <w:shd w:val="clear" w:color="auto" w:fill="auto"/>
              </w:tcPr>
              <w:p w:rsidR="00320CFB" w:rsidRPr="00320CFB" w:rsidRDefault="00320CFB" w:rsidP="00774E4A">
                <w:pPr>
                  <w:pStyle w:val="Ttulo3"/>
                  <w:keepNext w:val="0"/>
                  <w:widowControl w:val="0"/>
                  <w:ind w:right="0"/>
                  <w:jc w:val="left"/>
                  <w:rPr>
                    <w:rFonts w:ascii="Verdana" w:eastAsia="Calibri" w:hAnsi="Verdana"/>
                    <w:color w:val="000000"/>
                    <w:sz w:val="20"/>
                  </w:rPr>
                </w:pPr>
                <w:r w:rsidRPr="00320CFB">
                  <w:rPr>
                    <w:rFonts w:ascii="Verdana" w:eastAsia="Calibri" w:hAnsi="Verdana"/>
                    <w:color w:val="000000"/>
                    <w:sz w:val="20"/>
                    <w:lang w:val="pt-BR"/>
                  </w:rPr>
                  <w:t>Auditores Independentes</w:t>
                </w:r>
              </w:p>
            </w:tc>
            <w:tc>
              <w:tcPr>
                <w:tcW w:w="2932" w:type="dxa"/>
              </w:tcPr>
              <w:p w:rsidR="00320CFB" w:rsidRPr="00320CFB" w:rsidRDefault="00320CFB" w:rsidP="00774E4A">
                <w:pPr>
                  <w:pStyle w:val="Ttulo3"/>
                  <w:keepNext w:val="0"/>
                  <w:widowControl w:val="0"/>
                  <w:ind w:right="0"/>
                  <w:jc w:val="left"/>
                  <w:rPr>
                    <w:rFonts w:ascii="Verdana" w:eastAsia="Calibri" w:hAnsi="Verdana"/>
                    <w:color w:val="000000"/>
                    <w:sz w:val="20"/>
                  </w:rPr>
                </w:pPr>
                <w:r w:rsidRPr="00320CFB">
                  <w:rPr>
                    <w:rFonts w:ascii="Verdana" w:eastAsia="Calibri" w:hAnsi="Verdana"/>
                    <w:color w:val="000000"/>
                    <w:sz w:val="20"/>
                    <w:lang w:val="pt-BR"/>
                  </w:rPr>
                  <w:t>Contador</w:t>
                </w:r>
              </w:p>
            </w:tc>
          </w:tr>
          <w:tr w:rsidR="00320CFB" w:rsidRPr="00320CFB" w:rsidTr="00774E4A">
            <w:tc>
              <w:tcPr>
                <w:tcW w:w="7070" w:type="dxa"/>
                <w:shd w:val="clear" w:color="auto" w:fill="auto"/>
              </w:tcPr>
              <w:p w:rsidR="00320CFB" w:rsidRPr="00320CFB" w:rsidRDefault="00320CFB" w:rsidP="00774E4A">
                <w:pPr>
                  <w:pStyle w:val="Ttulo3"/>
                  <w:keepNext w:val="0"/>
                  <w:widowControl w:val="0"/>
                  <w:ind w:right="0"/>
                  <w:jc w:val="left"/>
                  <w:rPr>
                    <w:rFonts w:ascii="Verdana" w:eastAsia="Calibri" w:hAnsi="Verdana"/>
                    <w:color w:val="000000"/>
                    <w:sz w:val="20"/>
                  </w:rPr>
                </w:pPr>
                <w:r w:rsidRPr="00320CFB">
                  <w:rPr>
                    <w:rFonts w:ascii="Verdana" w:eastAsia="Calibri" w:hAnsi="Verdana"/>
                    <w:color w:val="000000"/>
                    <w:sz w:val="20"/>
                    <w:lang w:val="pt-BR"/>
                  </w:rPr>
                  <w:t>CRC nº 2 SP 011609/O-8 “F” DF</w:t>
                </w:r>
              </w:p>
            </w:tc>
            <w:tc>
              <w:tcPr>
                <w:tcW w:w="2932" w:type="dxa"/>
              </w:tcPr>
              <w:p w:rsidR="00320CFB" w:rsidRPr="00320CFB" w:rsidRDefault="00320CFB" w:rsidP="00774E4A">
                <w:pPr>
                  <w:pStyle w:val="Ttulo3"/>
                  <w:keepNext w:val="0"/>
                  <w:widowControl w:val="0"/>
                  <w:ind w:right="0"/>
                  <w:jc w:val="left"/>
                  <w:rPr>
                    <w:rFonts w:ascii="Verdana" w:eastAsia="Calibri" w:hAnsi="Verdana"/>
                    <w:color w:val="000000"/>
                    <w:sz w:val="20"/>
                  </w:rPr>
                </w:pPr>
                <w:r w:rsidRPr="00320CFB">
                  <w:rPr>
                    <w:rFonts w:ascii="Verdana" w:hAnsi="Verdana"/>
                    <w:color w:val="000000"/>
                    <w:sz w:val="20"/>
                    <w:lang w:val="pt-BR"/>
                  </w:rPr>
                  <w:t>CRC nº 1 SP 234751/O-6</w:t>
                </w:r>
              </w:p>
            </w:tc>
          </w:tr>
        </w:tbl>
        <w:p w:rsidR="00320CFB" w:rsidRPr="00B766E4" w:rsidRDefault="00320CFB" w:rsidP="00320CFB">
          <w:pPr>
            <w:widowControl w:val="0"/>
            <w:rPr>
              <w:rFonts w:ascii="Verdana" w:hAnsi="Verdana"/>
            </w:rPr>
          </w:pPr>
        </w:p>
        <w:p w:rsidR="00320CFB" w:rsidRPr="00A14F7C" w:rsidRDefault="00320CFB" w:rsidP="00320CFB">
          <w:pPr>
            <w:rPr>
              <w:rFonts w:ascii="Verdana" w:hAnsi="Verdana"/>
              <w:sz w:val="10"/>
              <w:szCs w:val="10"/>
            </w:rPr>
          </w:pPr>
        </w:p>
        <w:p w:rsidR="00320CFB" w:rsidRDefault="00320CFB" w:rsidP="00320CFB">
          <w:pPr>
            <w:widowControl w:val="0"/>
            <w:rPr>
              <w:rFonts w:ascii="Verdana" w:hAnsi="Verdana"/>
            </w:rPr>
          </w:pPr>
        </w:p>
        <w:p w:rsidR="00320CFB" w:rsidRPr="00A14F7C" w:rsidRDefault="00320CFB" w:rsidP="00320CFB">
          <w:pPr>
            <w:rPr>
              <w:rFonts w:ascii="Verdana" w:hAnsi="Verdana"/>
              <w:sz w:val="10"/>
              <w:szCs w:val="10"/>
            </w:rPr>
          </w:pPr>
        </w:p>
        <w:p w:rsidR="00320CFB" w:rsidRPr="00B766E4" w:rsidRDefault="00320CFB" w:rsidP="00320CFB">
          <w:pPr>
            <w:widowControl w:val="0"/>
            <w:rPr>
              <w:rFonts w:ascii="Verdana" w:hAnsi="Verdana"/>
            </w:rPr>
          </w:pPr>
          <w:r>
            <w:rPr>
              <w:rFonts w:ascii="Verdana" w:hAnsi="Verdana"/>
              <w:noProof/>
              <w:sz w:val="10"/>
              <w:szCs w:val="10"/>
            </w:rPr>
            <mc:AlternateContent>
              <mc:Choice Requires="wps">
                <w:drawing>
                  <wp:anchor distT="0" distB="0" distL="114300" distR="114300" simplePos="0" relativeHeight="251663360" behindDoc="1" locked="0" layoutInCell="1" allowOverlap="1">
                    <wp:simplePos x="0" y="0"/>
                    <wp:positionH relativeFrom="page">
                      <wp:posOffset>720090</wp:posOffset>
                    </wp:positionH>
                    <wp:positionV relativeFrom="page">
                      <wp:posOffset>9859645</wp:posOffset>
                    </wp:positionV>
                    <wp:extent cx="786765" cy="77470"/>
                    <wp:effectExtent l="0" t="1270" r="0" b="0"/>
                    <wp:wrapNone/>
                    <wp:docPr id="515258382" name="Caixa de Texto 515258382" descr="Nome_Arquivo: Nome do Arquivo.do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CFB" w:rsidRPr="00A14F7C" w:rsidRDefault="00320CFB" w:rsidP="00320CFB">
                                <w:pPr>
                                  <w:pStyle w:val="filename"/>
                                  <w:rPr>
                                    <w:b/>
                                    <w:bCs/>
                                    <w:caps/>
                                  </w:rPr>
                                </w:pPr>
                                <w:r>
                                  <w:rPr>
                                    <w:noProof/>
                                  </w:rPr>
                                  <w:fldChar w:fldCharType="begin"/>
                                </w:r>
                                <w:r>
                                  <w:rPr>
                                    <w:noProof/>
                                  </w:rPr>
                                  <w:instrText xml:space="preserve"> FILENAME   \* MERGEFORMAT </w:instrText>
                                </w:r>
                                <w:r>
                                  <w:rPr>
                                    <w:noProof/>
                                  </w:rPr>
                                  <w:fldChar w:fldCharType="separate"/>
                                </w:r>
                                <w:r>
                                  <w:rPr>
                                    <w:noProof/>
                                  </w:rPr>
                                  <w:t>2019-SPO-3036 VF.docx</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Caixa de Texto 515258382" o:spid="_x0000_s1027" type="#_x0000_t202" alt="Nome_Arquivo: Nome do Arquivo.doc" style="position:absolute;left:0;text-align:left;margin-left:56.7pt;margin-top:776.35pt;width:61.95pt;height:6.1pt;z-index:-25165312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" filled="f" stroked="f">
                    <v:textbox style="mso-fit-shape-to-text:t" inset="0,0,0,0">
                      <w:txbxContent>
                        <w:p w:rsidR="00320CFB" w:rsidRPr="00A14F7C" w:rsidRDefault="00320CFB" w:rsidP="00320CFB">
                          <w:pPr>
                            <w:pStyle w:val="filename"/>
                            <w:rPr>
                              <w:b/>
                              <w:bCs/>
                              <w:caps/>
                            </w:rPr>
                          </w:pPr>
                          <w:r>
                            <w:rPr>
                              <w:noProof/>
                            </w:rPr>
                            <w:fldChar w:fldCharType="begin"/>
                          </w:r>
                          <w:r>
                            <w:rPr>
                              <w:noProof/>
                            </w:rPr>
                            <w:instrText xml:space="preserve"> FILENAME   \* MERGEFORMAT </w:instrText>
                          </w:r>
                          <w:r>
                            <w:rPr>
                              <w:noProof/>
                            </w:rPr>
                            <w:fldChar w:fldCharType="separate"/>
                          </w:r>
                          <w:r>
                            <w:rPr>
                              <w:noProof/>
                            </w:rPr>
                            <w:t>2019-SPO-3036 VF.docx</w:t>
                          </w:r>
                          <w:r>
                            <w:rPr>
                              <w:noProof/>
                            </w:rPr>
                            <w:fldChar w:fldCharType="end"/>
                          </w:r>
                        </w:p>
                      </w:txbxContent>
                    </v:textbox>
                    <w10:wrap anchorx="page" anchory="page"/>
                  </v:shape>
                </w:pict>
              </mc:Fallback>
            </mc:AlternateContent>
          </w:r>
        </w:p>
        <w:p w:rsidR="00455ED4" w:rsidRDefault="00455ED4"/>
        <w:p w:rsidR="00455ED4" w:rsidRDefault="00455ED4"/>
        <w:p w:rsidR="00455ED4" w:rsidRDefault="00455ED4">
          <w:pPr>
            <w:sectPr w:rsidR="00455ED4" w:rsidSect="004F25C2">
              <w:headerReference w:type="default" r:id="rId32"/>
              <w:footerReference w:type="default" r:id="rId33"/>
              <w:pgSz w:w="11906" w:h="16838"/>
              <w:pgMar w:top="1134" w:right="1134" w:bottom="1134" w:left="1134" w:header="850" w:footer="567" w:gutter="0"/>
              <w:pgBorders>
                <w:top w:val="nil"/>
                <w:left w:val="nil"/>
                <w:bottom w:val="nil"/>
                <w:right w:val="nil"/>
              </w:pgBorders>
              <w:cols w:space="720"/>
              <w:docGrid w:linePitch="245"/>
            </w:sectPr>
          </w:pPr>
        </w:p>
        <w:p w:rsidR="00855613" w:rsidRDefault="009C01AA"/>
      </w:sdtContent>
    </w:sdt>
    <w:sdt>
      <w:sdtPr>
        <w:tag w:val="type=ReportObject;reportobjectid=139692;"/>
        <w:id w:val="420864481"/>
        <w15:appearance w15:val="hidden"/>
      </w:sdtPr>
      <w:sdtEndPr>
        <w:rPr>
          <w:rFonts w:ascii="Times New Roman" w:hAnsi="Times New Roman"/>
          <w:sz w:val="20"/>
          <w:szCs w:val="20"/>
          <w:bdr w:val="nil"/>
        </w:rPr>
      </w:sdtEndPr>
      <w:sdtContent>
        <w:p w:rsidR="000A09FC" w:rsidRPr="00E312F7" w:rsidRDefault="00ED2DFD" w:rsidP="00855613">
          <w:pPr>
            <w:pBdr>
              <w:top w:val="nil"/>
              <w:left w:val="nil"/>
              <w:bottom w:val="nil"/>
              <w:right w:val="nil"/>
              <w:between w:val="nil"/>
              <w:bar w:val="nil"/>
            </w:pBdr>
            <w:spacing w:before="0" w:after="0"/>
            <w:jc w:val="left"/>
            <w:rPr>
              <w:rFonts w:cs="Arial"/>
              <w:b/>
              <w:bdr w:val="nil"/>
              <w:lang w:eastAsia="en-US"/>
            </w:rPr>
          </w:pPr>
          <w:r>
            <w:rPr>
              <w:rFonts w:eastAsia="Calibri" w:cs="Arial"/>
              <w:b/>
              <w:sz w:val="22"/>
              <w:szCs w:val="22"/>
              <w:bdr w:val="nil"/>
              <w:lang w:eastAsia="en-US"/>
            </w:rPr>
            <w:t>LIQUIDANTE</w:t>
          </w:r>
          <w:r w:rsidRPr="00E312F7">
            <w:rPr>
              <w:rFonts w:eastAsia="Calibri" w:cs="Arial"/>
              <w:b/>
              <w:sz w:val="22"/>
              <w:szCs w:val="22"/>
              <w:bdr w:val="nil"/>
              <w:lang w:eastAsia="en-US"/>
            </w:rPr>
            <w:t xml:space="preserve"> </w:t>
          </w:r>
        </w:p>
        <w:p w:rsidR="00A11A62" w:rsidRPr="00E312F7" w:rsidRDefault="00ED2DFD" w:rsidP="00A11A62">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Antonio Carlos </w:t>
          </w:r>
          <w:proofErr w:type="spellStart"/>
          <w:r w:rsidRPr="00E312F7">
            <w:rPr>
              <w:rFonts w:eastAsia="Calibri" w:cs="Arial"/>
              <w:sz w:val="20"/>
              <w:szCs w:val="20"/>
              <w:bdr w:val="nil"/>
            </w:rPr>
            <w:t>Bizzo</w:t>
          </w:r>
          <w:proofErr w:type="spellEnd"/>
          <w:r w:rsidRPr="00E312F7">
            <w:rPr>
              <w:rFonts w:eastAsia="Calibri" w:cs="Arial"/>
              <w:sz w:val="20"/>
              <w:szCs w:val="20"/>
              <w:bdr w:val="nil"/>
            </w:rPr>
            <w:t xml:space="preserve"> Lima</w:t>
          </w:r>
        </w:p>
        <w:p w:rsidR="005B144D" w:rsidRPr="00E312F7" w:rsidRDefault="005B144D">
          <w:pPr>
            <w:pBdr>
              <w:top w:val="nil"/>
              <w:left w:val="nil"/>
              <w:bottom w:val="nil"/>
              <w:right w:val="nil"/>
              <w:between w:val="nil"/>
              <w:bar w:val="nil"/>
            </w:pBdr>
            <w:spacing w:before="0" w:after="0"/>
            <w:jc w:val="left"/>
            <w:rPr>
              <w:rFonts w:cs="Arial"/>
              <w:bdr w:val="nil"/>
              <w:lang w:eastAsia="en-US"/>
            </w:rPr>
          </w:pPr>
        </w:p>
        <w:p w:rsidR="00D52946" w:rsidRPr="00E312F7" w:rsidRDefault="00D52946">
          <w:pPr>
            <w:pBdr>
              <w:top w:val="nil"/>
              <w:left w:val="nil"/>
              <w:bottom w:val="nil"/>
              <w:right w:val="nil"/>
              <w:between w:val="nil"/>
              <w:bar w:val="nil"/>
            </w:pBdr>
            <w:spacing w:before="0" w:after="0"/>
            <w:jc w:val="left"/>
            <w:rPr>
              <w:rFonts w:cs="Arial"/>
              <w:bdr w:val="nil"/>
              <w:lang w:eastAsia="en-US"/>
            </w:rPr>
          </w:pPr>
        </w:p>
        <w:p w:rsidR="000A09FC" w:rsidRPr="00E312F7" w:rsidRDefault="00ED2DFD">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CONSELHO FISCAL</w:t>
          </w:r>
        </w:p>
        <w:p w:rsidR="00A6350C" w:rsidRPr="00E312F7" w:rsidRDefault="00ED2DFD" w:rsidP="00A6350C">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 xml:space="preserve">José Eduardo Moreira </w:t>
          </w:r>
          <w:proofErr w:type="spellStart"/>
          <w:r w:rsidRPr="00E312F7">
            <w:rPr>
              <w:rFonts w:eastAsia="Calibri" w:cs="Arial"/>
              <w:sz w:val="20"/>
              <w:szCs w:val="20"/>
              <w:bdr w:val="nil"/>
            </w:rPr>
            <w:t>Bergo</w:t>
          </w:r>
          <w:proofErr w:type="spellEnd"/>
          <w:r w:rsidRPr="00E312F7">
            <w:rPr>
              <w:rFonts w:eastAsia="Calibri" w:cs="Arial"/>
              <w:sz w:val="20"/>
              <w:szCs w:val="20"/>
              <w:bdr w:val="nil"/>
              <w:lang w:eastAsia="en-US"/>
            </w:rPr>
            <w:t xml:space="preserve"> </w:t>
          </w:r>
        </w:p>
        <w:p w:rsidR="00A6350C" w:rsidRPr="00E312F7" w:rsidRDefault="00ED2DFD"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Ana Paula Teixeira de Sousa</w:t>
          </w:r>
        </w:p>
        <w:p w:rsidR="00A6350C" w:rsidRPr="00E312F7" w:rsidRDefault="00ED2DFD" w:rsidP="00A6350C">
          <w:pPr>
            <w:pBdr>
              <w:top w:val="nil"/>
              <w:left w:val="nil"/>
              <w:bottom w:val="nil"/>
              <w:right w:val="nil"/>
              <w:between w:val="nil"/>
              <w:bar w:val="nil"/>
            </w:pBdr>
            <w:spacing w:before="0" w:after="0" w:line="240" w:lineRule="auto"/>
            <w:jc w:val="left"/>
            <w:rPr>
              <w:rFonts w:cs="Arial"/>
              <w:sz w:val="20"/>
              <w:szCs w:val="20"/>
              <w:bdr w:val="nil"/>
              <w:lang w:eastAsia="en-US"/>
            </w:rPr>
          </w:pPr>
          <w:r w:rsidRPr="00E312F7">
            <w:rPr>
              <w:rFonts w:eastAsia="Calibri" w:cs="Arial"/>
              <w:sz w:val="20"/>
              <w:szCs w:val="20"/>
              <w:bdr w:val="nil"/>
            </w:rPr>
            <w:t>Mariana Marreco Cerqueira</w:t>
          </w:r>
          <w:r w:rsidRPr="00E312F7">
            <w:rPr>
              <w:rFonts w:eastAsia="Calibri" w:cs="Arial"/>
              <w:sz w:val="20"/>
              <w:szCs w:val="20"/>
              <w:bdr w:val="nil"/>
              <w:lang w:eastAsia="en-US"/>
            </w:rPr>
            <w:t xml:space="preserve"> </w:t>
          </w:r>
        </w:p>
        <w:p w:rsidR="008B5273" w:rsidRDefault="008B5273" w:rsidP="00A6350C">
          <w:pPr>
            <w:pBdr>
              <w:top w:val="nil"/>
              <w:left w:val="nil"/>
              <w:bottom w:val="nil"/>
              <w:right w:val="nil"/>
              <w:between w:val="nil"/>
              <w:bar w:val="nil"/>
            </w:pBdr>
            <w:spacing w:before="0" w:after="0" w:line="240" w:lineRule="auto"/>
            <w:jc w:val="left"/>
            <w:rPr>
              <w:rFonts w:cs="Arial"/>
              <w:bdr w:val="nil"/>
              <w:lang w:eastAsia="en-US"/>
            </w:rPr>
          </w:pPr>
        </w:p>
        <w:p w:rsidR="00A77D89" w:rsidRPr="00E312F7" w:rsidRDefault="00A77D89" w:rsidP="00A6350C">
          <w:pPr>
            <w:pBdr>
              <w:top w:val="nil"/>
              <w:left w:val="nil"/>
              <w:bottom w:val="nil"/>
              <w:right w:val="nil"/>
              <w:between w:val="nil"/>
              <w:bar w:val="nil"/>
            </w:pBdr>
            <w:spacing w:before="0" w:after="0" w:line="240" w:lineRule="auto"/>
            <w:jc w:val="left"/>
            <w:rPr>
              <w:rFonts w:cs="Arial"/>
              <w:bdr w:val="nil"/>
              <w:lang w:eastAsia="en-US"/>
            </w:rPr>
          </w:pPr>
        </w:p>
        <w:p w:rsidR="008B5273" w:rsidRPr="00E312F7" w:rsidRDefault="00ED2DFD" w:rsidP="008B5273">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COMITÊ DE AUDITORIA</w:t>
          </w:r>
        </w:p>
        <w:p w:rsidR="008B5273" w:rsidRPr="00E312F7" w:rsidRDefault="00ED2DFD" w:rsidP="008B527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Antônio Carlos Correia </w:t>
          </w:r>
        </w:p>
        <w:p w:rsidR="008B5273" w:rsidRPr="00E312F7" w:rsidRDefault="00ED2DFD" w:rsidP="008B527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Luiz Serafim </w:t>
          </w:r>
          <w:proofErr w:type="spellStart"/>
          <w:r w:rsidRPr="00E312F7">
            <w:rPr>
              <w:rFonts w:eastAsia="Calibri" w:cs="Arial"/>
              <w:sz w:val="20"/>
              <w:szCs w:val="20"/>
              <w:bdr w:val="nil"/>
            </w:rPr>
            <w:t>Spinola</w:t>
          </w:r>
          <w:proofErr w:type="spellEnd"/>
          <w:r w:rsidRPr="00E312F7">
            <w:rPr>
              <w:rFonts w:eastAsia="Calibri" w:cs="Arial"/>
              <w:sz w:val="20"/>
              <w:szCs w:val="20"/>
              <w:bdr w:val="nil"/>
            </w:rPr>
            <w:t xml:space="preserve"> Santos</w:t>
          </w:r>
        </w:p>
        <w:p w:rsidR="008B5273" w:rsidRPr="00E312F7" w:rsidRDefault="00ED2DFD" w:rsidP="008B5273">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Marcos Tadeu de Siqueira </w:t>
          </w:r>
        </w:p>
        <w:p w:rsidR="00A77D89" w:rsidRDefault="00A77D89" w:rsidP="00A77D89">
          <w:pPr>
            <w:pBdr>
              <w:top w:val="nil"/>
              <w:left w:val="nil"/>
              <w:bottom w:val="nil"/>
              <w:right w:val="nil"/>
              <w:between w:val="nil"/>
              <w:bar w:val="nil"/>
            </w:pBdr>
            <w:spacing w:before="0" w:after="0" w:line="240" w:lineRule="auto"/>
            <w:jc w:val="left"/>
            <w:rPr>
              <w:rFonts w:cs="Arial"/>
              <w:bdr w:val="nil"/>
              <w:lang w:eastAsia="en-US"/>
            </w:rPr>
          </w:pPr>
        </w:p>
        <w:p w:rsidR="00A77D89" w:rsidRDefault="00A77D89" w:rsidP="00A77D89">
          <w:pPr>
            <w:pBdr>
              <w:top w:val="nil"/>
              <w:left w:val="nil"/>
              <w:bottom w:val="nil"/>
              <w:right w:val="nil"/>
              <w:between w:val="nil"/>
              <w:bar w:val="nil"/>
            </w:pBdr>
            <w:spacing w:before="0" w:after="0" w:line="240" w:lineRule="auto"/>
            <w:jc w:val="left"/>
            <w:rPr>
              <w:rFonts w:cs="Arial"/>
              <w:bdr w:val="nil"/>
              <w:lang w:eastAsia="en-US"/>
            </w:rPr>
          </w:pPr>
        </w:p>
        <w:p w:rsidR="000A09FC" w:rsidRPr="00E312F7" w:rsidRDefault="00ED2DFD">
          <w:pPr>
            <w:pBdr>
              <w:top w:val="nil"/>
              <w:left w:val="nil"/>
              <w:bottom w:val="nil"/>
              <w:right w:val="nil"/>
              <w:between w:val="nil"/>
              <w:bar w:val="nil"/>
            </w:pBdr>
            <w:spacing w:before="0" w:after="0"/>
            <w:jc w:val="left"/>
            <w:rPr>
              <w:rFonts w:cs="Arial"/>
              <w:b/>
              <w:bdr w:val="nil"/>
              <w:lang w:eastAsia="en-US"/>
            </w:rPr>
          </w:pPr>
          <w:r w:rsidRPr="00E312F7">
            <w:rPr>
              <w:rFonts w:eastAsia="Calibri" w:cs="Arial"/>
              <w:b/>
              <w:sz w:val="22"/>
              <w:szCs w:val="22"/>
              <w:bdr w:val="nil"/>
              <w:lang w:eastAsia="en-US"/>
            </w:rPr>
            <w:t>CONTADORIA</w:t>
          </w:r>
        </w:p>
        <w:p w:rsidR="00A6350C" w:rsidRPr="00E312F7" w:rsidRDefault="00ED2DFD"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 xml:space="preserve">Eduardo Cesar </w:t>
          </w:r>
          <w:proofErr w:type="spellStart"/>
          <w:r w:rsidRPr="00E312F7">
            <w:rPr>
              <w:rFonts w:eastAsia="Calibri" w:cs="Arial"/>
              <w:sz w:val="20"/>
              <w:szCs w:val="20"/>
              <w:bdr w:val="nil"/>
            </w:rPr>
            <w:t>Pasa</w:t>
          </w:r>
          <w:proofErr w:type="spellEnd"/>
        </w:p>
        <w:p w:rsidR="00A6350C" w:rsidRPr="00E312F7" w:rsidRDefault="00ED2DFD"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Geral</w:t>
          </w:r>
        </w:p>
        <w:p w:rsidR="00A6350C" w:rsidRPr="00E312F7" w:rsidRDefault="00ED2DFD" w:rsidP="00A6350C">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Contador CRC-DF 017601/O-5</w:t>
          </w:r>
        </w:p>
        <w:p w:rsidR="000E4105" w:rsidRPr="00E312F7" w:rsidRDefault="00ED2DFD" w:rsidP="000E4105">
          <w:pPr>
            <w:pBdr>
              <w:top w:val="nil"/>
              <w:left w:val="nil"/>
              <w:bottom w:val="nil"/>
              <w:right w:val="nil"/>
              <w:between w:val="nil"/>
              <w:bar w:val="nil"/>
            </w:pBdr>
            <w:spacing w:before="0" w:after="0" w:line="240" w:lineRule="auto"/>
            <w:jc w:val="left"/>
            <w:rPr>
              <w:rFonts w:cs="Arial"/>
              <w:sz w:val="20"/>
              <w:szCs w:val="20"/>
              <w:bdr w:val="nil"/>
            </w:rPr>
          </w:pPr>
          <w:r w:rsidRPr="00E312F7">
            <w:rPr>
              <w:rFonts w:eastAsia="Calibri" w:cs="Arial"/>
              <w:sz w:val="20"/>
              <w:szCs w:val="20"/>
              <w:bdr w:val="nil"/>
            </w:rPr>
            <w:t>CPF 541.035.920-87</w:t>
          </w:r>
        </w:p>
      </w:sdtContent>
    </w:sdt>
    <w:sectPr w:rsidR="000E4105" w:rsidRPr="00E312F7" w:rsidSect="00CA6E1C">
      <w:headerReference w:type="default" r:id="rId34"/>
      <w:footerReference w:type="default" r:id="rId35"/>
      <w:pgSz w:w="11906" w:h="16838"/>
      <w:pgMar w:top="1134" w:right="1134" w:bottom="1134" w:left="1134" w:header="567" w:footer="851" w:gutter="0"/>
      <w:pgBorders>
        <w:top w:val="nil"/>
        <w:left w:val="nil"/>
        <w:bottom w:val="nil"/>
        <w:right w:val="nil"/>
      </w:pgBorders>
      <w:pgNumType w:start="24"/>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5C2" w:rsidRDefault="004F25C2">
      <w:pPr>
        <w:spacing w:before="0" w:after="0" w:line="240" w:lineRule="auto"/>
      </w:pPr>
      <w:r>
        <w:separator/>
      </w:r>
    </w:p>
  </w:endnote>
  <w:endnote w:type="continuationSeparator" w:id="0">
    <w:p w:rsidR="004F25C2" w:rsidRDefault="004F25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0" w:usb1="80000000" w:usb2="00000008" w:usb3="00000000" w:csb0="000000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5C2" w:rsidRDefault="004F25C2">
    <w:pPr>
      <w:pBdr>
        <w:top w:val="nil"/>
        <w:left w:val="nil"/>
        <w:bottom w:val="nil"/>
        <w:right w:val="nil"/>
        <w:between w:val="nil"/>
        <w:bar w:val="nil"/>
      </w:pBdr>
      <w:spacing w:before="0" w:after="0" w:line="240" w:lineRule="auto"/>
      <w:jc w:val="left"/>
      <w:rPr>
        <w:rFonts w:ascii="Times New Roman" w:hAnsi="Times New Roman"/>
        <w:sz w:val="24"/>
        <w:szCs w:val="24"/>
        <w:bdr w:val="nil"/>
        <w:lang w:val="en-US" w:eastAsia="en-US"/>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FB" w:rsidRPr="00D62F4D" w:rsidRDefault="00320CFB" w:rsidP="00D62F4D">
    <w:pPr>
      <w:pStyle w:val="Rodap"/>
      <w:widowControl w:val="0"/>
      <w:tabs>
        <w:tab w:val="clear" w:pos="4252"/>
        <w:tab w:val="clear" w:pos="8504"/>
        <w:tab w:val="right" w:pos="9638"/>
      </w:tabs>
      <w:rPr>
        <w:rFonts w:ascii="Verdana" w:hAnsi="Verdana"/>
        <w:sz w:val="16"/>
      </w:rPr>
    </w:pPr>
    <w:r>
      <w:rPr>
        <w:rFonts w:ascii="Verdana" w:hAnsi="Verdana"/>
        <w:sz w:val="16"/>
      </w:rPr>
      <w:t>© 2019</w:t>
    </w:r>
    <w:r w:rsidRPr="002327E2">
      <w:rPr>
        <w:rFonts w:ascii="Verdana" w:hAnsi="Verdana"/>
        <w:sz w:val="16"/>
      </w:rPr>
      <w:t xml:space="preserve"> Deloitte </w:t>
    </w:r>
    <w:proofErr w:type="spellStart"/>
    <w:r w:rsidRPr="002327E2">
      <w:rPr>
        <w:rFonts w:ascii="Verdana" w:hAnsi="Verdana"/>
        <w:sz w:val="16"/>
      </w:rPr>
      <w:t>Touche</w:t>
    </w:r>
    <w:proofErr w:type="spellEnd"/>
    <w:r w:rsidRPr="002327E2">
      <w:rPr>
        <w:rFonts w:ascii="Verdana" w:hAnsi="Verdana"/>
        <w:sz w:val="16"/>
      </w:rPr>
      <w:t xml:space="preserve"> </w:t>
    </w:r>
    <w:proofErr w:type="spellStart"/>
    <w:r w:rsidRPr="002327E2">
      <w:rPr>
        <w:rFonts w:ascii="Verdana" w:hAnsi="Verdana"/>
        <w:sz w:val="16"/>
      </w:rPr>
      <w:t>Tohmatsu</w:t>
    </w:r>
    <w:proofErr w:type="spellEnd"/>
    <w:r w:rsidRPr="002327E2">
      <w:rPr>
        <w:rFonts w:ascii="Verdana" w:hAnsi="Verdana"/>
        <w:sz w:val="16"/>
      </w:rPr>
      <w:t>. Todos os direitos reservados.</w:t>
    </w:r>
    <w:r>
      <w:rPr>
        <w:rFonts w:ascii="Verdana" w:hAnsi="Verdana"/>
        <w:sz w:val="16"/>
      </w:rPr>
      <w:tab/>
    </w:r>
    <w:r w:rsidRPr="002327E2">
      <w:rPr>
        <w:rFonts w:ascii="Verdana" w:hAnsi="Verdana"/>
      </w:rPr>
      <w:fldChar w:fldCharType="begin"/>
    </w:r>
    <w:r w:rsidRPr="002327E2">
      <w:rPr>
        <w:rFonts w:ascii="Verdana" w:hAnsi="Verdana"/>
      </w:rPr>
      <w:instrText xml:space="preserve"> PAGE  \* Arabic  \* MERGEFORMAT </w:instrText>
    </w:r>
    <w:r w:rsidRPr="002327E2">
      <w:rPr>
        <w:rFonts w:ascii="Verdana" w:hAnsi="Verdana"/>
      </w:rPr>
      <w:fldChar w:fldCharType="separate"/>
    </w:r>
    <w:r>
      <w:rPr>
        <w:rFonts w:ascii="Verdana" w:hAnsi="Verdana"/>
        <w:noProof/>
      </w:rPr>
      <w:t>2</w:t>
    </w:r>
    <w:r w:rsidRPr="002327E2">
      <w:rPr>
        <w:rFonts w:ascii="Verdana" w:hAnsi="Verdana"/>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tag w:val="type=ReportObject;reportobjectid=139695;"/>
      <w:id w:val="-994027489"/>
      <w15:appearance w15:val="hidden"/>
    </w:sdtPr>
    <w:sdtEndPr>
      <w:rPr>
        <w:rFonts w:ascii="Times New Roman" w:hAnsi="Times New Roman"/>
        <w:bdr w:val="nil"/>
      </w:rPr>
    </w:sdtEndPr>
    <w:sdtContent>
      <w:p w:rsidR="004F25C2" w:rsidRPr="00320CFB" w:rsidRDefault="00320CFB" w:rsidP="00320CFB">
        <w:pPr>
          <w:pStyle w:val="Rodap"/>
          <w:widowControl w:val="0"/>
          <w:tabs>
            <w:tab w:val="clear" w:pos="4252"/>
            <w:tab w:val="clear" w:pos="8504"/>
            <w:tab w:val="right" w:pos="9638"/>
          </w:tabs>
          <w:rPr>
            <w:rFonts w:ascii="Verdana" w:hAnsi="Verdana"/>
            <w:sz w:val="16"/>
            <w:szCs w:val="16"/>
          </w:rPr>
        </w:pPr>
        <w:r w:rsidRPr="00320CFB">
          <w:rPr>
            <w:rFonts w:ascii="Verdana" w:hAnsi="Verdana"/>
            <w:sz w:val="16"/>
            <w:szCs w:val="16"/>
          </w:rPr>
          <w:t xml:space="preserve">© 2019. Para mais informações, contate a Deloitte </w:t>
        </w:r>
        <w:proofErr w:type="spellStart"/>
        <w:r w:rsidRPr="00320CFB">
          <w:rPr>
            <w:rFonts w:ascii="Verdana" w:hAnsi="Verdana"/>
            <w:sz w:val="16"/>
            <w:szCs w:val="16"/>
          </w:rPr>
          <w:t>Touche</w:t>
        </w:r>
        <w:proofErr w:type="spellEnd"/>
        <w:r w:rsidRPr="00320CFB">
          <w:rPr>
            <w:rFonts w:ascii="Verdana" w:hAnsi="Verdana"/>
            <w:sz w:val="16"/>
            <w:szCs w:val="16"/>
          </w:rPr>
          <w:t xml:space="preserve"> </w:t>
        </w:r>
        <w:proofErr w:type="spellStart"/>
        <w:r w:rsidRPr="00320CFB">
          <w:rPr>
            <w:rFonts w:ascii="Verdana" w:hAnsi="Verdana"/>
            <w:sz w:val="16"/>
            <w:szCs w:val="16"/>
          </w:rPr>
          <w:t>Tohmatsu</w:t>
        </w:r>
        <w:proofErr w:type="spellEnd"/>
        <w:r w:rsidRPr="00320CFB">
          <w:rPr>
            <w:rFonts w:ascii="Verdana" w:hAnsi="Verdana"/>
            <w:sz w:val="16"/>
            <w:szCs w:val="16"/>
          </w:rPr>
          <w:t xml:space="preserve"> </w:t>
        </w:r>
        <w:proofErr w:type="spellStart"/>
        <w:r w:rsidRPr="00320CFB">
          <w:rPr>
            <w:rFonts w:ascii="Verdana" w:hAnsi="Verdana"/>
            <w:sz w:val="16"/>
            <w:szCs w:val="16"/>
          </w:rPr>
          <w:t>Limited</w:t>
        </w:r>
        <w:proofErr w:type="spellEnd"/>
        <w:r w:rsidRPr="00320CFB">
          <w:rPr>
            <w:rFonts w:ascii="Verdana" w:hAnsi="Verdana"/>
            <w:sz w:val="16"/>
            <w:szCs w:val="16"/>
          </w:rPr>
          <w:t>.</w:t>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39695;"/>
      <w:id w:val="1543481759"/>
      <w:lock w:val="sdtLocked"/>
    </w:sdtPr>
    <w:sdtEndPr>
      <w:rPr>
        <w:rFonts w:ascii="Times New Roman" w:eastAsia="Times New Roman" w:hAnsi="Times New Roman" w:cs="Times New Roman"/>
        <w:sz w:val="20"/>
        <w:szCs w:val="20"/>
        <w:bdr w:val="nil"/>
      </w:rPr>
    </w:sdtEndPr>
    <w:sdtContent>
      <w:p w:rsidR="004F25C2" w:rsidRDefault="004F25C2"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r>
          <w:rPr>
            <w:rFonts w:ascii="Arial" w:eastAsia="Arial" w:hAnsi="Arial"/>
            <w:noProof/>
            <w:sz w:val="18"/>
            <w:szCs w:val="16"/>
            <w:bdr w:val="nil"/>
            <w:lang w:val="pt-BR" w:eastAsia="pt-BR"/>
          </w:rPr>
          <w:drawing>
            <wp:anchor distT="0" distB="0" distL="114300" distR="114300" simplePos="0" relativeHeight="251734016" behindDoc="0" locked="0" layoutInCell="1" allowOverlap="1" wp14:anchorId="1F1D3D78" wp14:editId="3FCBF78A">
              <wp:simplePos x="0" y="0"/>
              <wp:positionH relativeFrom="rightMargin">
                <wp:posOffset>-252730</wp:posOffset>
              </wp:positionH>
              <wp:positionV relativeFrom="paragraph">
                <wp:posOffset>-400050</wp:posOffset>
              </wp:positionV>
              <wp:extent cx="720000" cy="860400"/>
              <wp:effectExtent l="0" t="0" r="4445" b="0"/>
              <wp:wrapNone/>
              <wp:docPr id="51525837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543134"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732992" behindDoc="0" locked="0" layoutInCell="1" allowOverlap="1" wp14:anchorId="0EE445E6" wp14:editId="665A3715">
                  <wp:simplePos x="0" y="0"/>
                  <wp:positionH relativeFrom="page">
                    <wp:posOffset>0</wp:posOffset>
                  </wp:positionH>
                  <wp:positionV relativeFrom="paragraph">
                    <wp:posOffset>0</wp:posOffset>
                  </wp:positionV>
                  <wp:extent cx="10692000" cy="0"/>
                  <wp:effectExtent l="0" t="19050" r="52705" b="38100"/>
                  <wp:wrapNone/>
                  <wp:docPr id="515258374"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34D51D" id="FooterPaisagemLinha" o:spid="_x0000_s1026" style="position:absolute;z-index:2517329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" strokecolor="#ffd300" strokeweight="5pt">
                  <v:stroke joinstyle="miter"/>
                  <w10:wrap anchorx="page"/>
                </v:line>
              </w:pict>
            </mc:Fallback>
          </mc:AlternateContent>
        </w:r>
      </w:p>
      <w:sdt>
        <w:sdtPr>
          <w:rPr>
            <w:rFonts w:ascii="Arial" w:eastAsia="Arial" w:hAnsi="Arial"/>
            <w:sz w:val="18"/>
            <w:szCs w:val="18"/>
          </w:rPr>
          <w:id w:val="-1417471139"/>
          <w:docPartObj>
            <w:docPartGallery w:val="Page Numbers (Top of Page)"/>
            <w:docPartUnique/>
          </w:docPartObj>
        </w:sdtPr>
        <w:sdtEndPr>
          <w:rPr>
            <w:szCs w:val="20"/>
            <w:bdr w:val="nil"/>
          </w:rPr>
        </w:sdtEndPr>
        <w:sdtContent>
          <w:p w:rsidR="004F25C2" w:rsidRDefault="004F25C2"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4F25C2" w:rsidRDefault="004F25C2"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4F25C2" w:rsidRPr="00790DB0" w:rsidRDefault="004F25C2" w:rsidP="003851F5">
            <w:pPr>
              <w:pStyle w:val="Cabealho"/>
              <w:pBdr>
                <w:top w:val="nil"/>
                <w:left w:val="nil"/>
                <w:bottom w:val="nil"/>
                <w:right w:val="nil"/>
                <w:between w:val="nil"/>
                <w:bar w:val="nil"/>
              </w:pBdr>
              <w:ind w:right="282"/>
              <w:jc w:val="right"/>
              <w:rPr>
                <w:rFonts w:ascii="Arial" w:eastAsia="Arial" w:hAnsi="Arial"/>
                <w:sz w:val="18"/>
                <w:bdr w:val="nil"/>
                <w:lang w:val="pt-BR"/>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9C01AA">
              <w:rPr>
                <w:rFonts w:ascii="Arial" w:eastAsia="Arial" w:hAnsi="Arial"/>
                <w:noProof/>
                <w:sz w:val="18"/>
                <w:szCs w:val="18"/>
                <w:bdr w:val="nil"/>
                <w:lang w:val="pt-BR"/>
              </w:rPr>
              <w:t>24</w:t>
            </w:r>
            <w:r w:rsidRPr="00EC5C98">
              <w:rPr>
                <w:rFonts w:ascii="Arial" w:eastAsia="Arial" w:hAnsi="Arial"/>
                <w:sz w:val="18"/>
                <w:szCs w:val="18"/>
                <w:bdr w:val="nil"/>
                <w:lang w:val="pt-B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39695;"/>
      <w:id w:val="2111894928"/>
      <w:lock w:val="sdtLocked"/>
    </w:sdtPr>
    <w:sdtEndPr/>
    <w:sdtContent>
      <w:p w:rsidR="004F25C2" w:rsidRDefault="004F25C2"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03296" behindDoc="0" locked="0" layoutInCell="1" allowOverlap="1">
              <wp:simplePos x="0" y="0"/>
              <wp:positionH relativeFrom="rightMargin">
                <wp:posOffset>-252730</wp:posOffset>
              </wp:positionH>
              <wp:positionV relativeFrom="paragraph">
                <wp:posOffset>-286344</wp:posOffset>
              </wp:positionV>
              <wp:extent cx="720000" cy="860400"/>
              <wp:effectExtent l="0" t="0" r="4445" b="0"/>
              <wp:wrapNone/>
              <wp:docPr id="60037433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734579"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95104"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200975653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58260" id="FooterPaisagemLinha" o:spid="_x0000_s1026" style="position:absolute;z-index:2516951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" strokecolor="#ffd300" strokeweight="5pt">
                  <v:stroke joinstyle="miter"/>
                  <w10:wrap anchorx="page"/>
                </v:line>
              </w:pict>
            </mc:Fallback>
          </mc:AlternateContent>
        </w:r>
      </w:p>
      <w:sdt>
        <w:sdtPr>
          <w:rPr>
            <w:rFonts w:eastAsia="Arial" w:cs="Arial"/>
          </w:rPr>
          <w:id w:val="1695982522"/>
          <w:docPartObj>
            <w:docPartGallery w:val="Page Numbers (Top of Page)"/>
            <w:docPartUnique/>
          </w:docPartObj>
        </w:sdtPr>
        <w:sdtEndPr>
          <w:rPr>
            <w:szCs w:val="20"/>
            <w:bdr w:val="nil"/>
          </w:rPr>
        </w:sdtEndPr>
        <w:sdtContent>
          <w:p w:rsidR="004F25C2" w:rsidRDefault="004F25C2"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4F25C2" w:rsidRDefault="004F25C2"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4F25C2" w:rsidRPr="00790DB0" w:rsidRDefault="004F25C2"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Pr>
                <w:rFonts w:eastAsia="Arial" w:cs="Arial"/>
                <w:noProof/>
                <w:bdr w:val="nil"/>
                <w:lang w:eastAsia="en-US"/>
              </w:rPr>
              <w:t>4</w:t>
            </w:r>
            <w:r w:rsidRPr="00EC5C98">
              <w:rPr>
                <w:rFonts w:eastAsia="Arial" w:cs="Arial"/>
                <w:bdr w:val="nil"/>
                <w:lang w:eastAsia="en-U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39695;"/>
      <w:id w:val="1043381529"/>
      <w:lock w:val="sdtLocked"/>
    </w:sdtPr>
    <w:sdtEndPr/>
    <w:sdtContent>
      <w:p w:rsidR="004F25C2" w:rsidRDefault="004F25C2"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r>
          <w:rPr>
            <w:rFonts w:eastAsia="Arial" w:cs="Arial"/>
            <w:noProof/>
            <w:szCs w:val="16"/>
            <w:bdr w:val="nil"/>
          </w:rPr>
          <w:drawing>
            <wp:anchor distT="0" distB="0" distL="114300" distR="114300" simplePos="0" relativeHeight="251702272" behindDoc="0" locked="0" layoutInCell="1" allowOverlap="1">
              <wp:simplePos x="0" y="0"/>
              <wp:positionH relativeFrom="rightMargin">
                <wp:posOffset>-252730</wp:posOffset>
              </wp:positionH>
              <wp:positionV relativeFrom="paragraph">
                <wp:posOffset>-286344</wp:posOffset>
              </wp:positionV>
              <wp:extent cx="720000" cy="860400"/>
              <wp:effectExtent l="0" t="0" r="4445" b="0"/>
              <wp:wrapNone/>
              <wp:docPr id="34987167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907490"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eastAsia="Arial" w:cs="Arial"/>
            <w:noProof/>
            <w:szCs w:val="22"/>
            <w:bdr w:val="nil"/>
          </w:rPr>
          <mc:AlternateContent>
            <mc:Choice Requires="wps">
              <w:drawing>
                <wp:anchor distT="0" distB="0" distL="114300" distR="114300" simplePos="0" relativeHeight="251686912"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1"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40080F" id="FooterPaisagemLinha" o:spid="_x0000_s1026" style="position:absolute;z-index:2516869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" strokecolor="#ffd300" strokeweight="5pt">
                  <v:stroke joinstyle="miter"/>
                  <w10:wrap anchorx="page"/>
                </v:line>
              </w:pict>
            </mc:Fallback>
          </mc:AlternateContent>
        </w:r>
      </w:p>
      <w:sdt>
        <w:sdtPr>
          <w:rPr>
            <w:rFonts w:eastAsia="Arial" w:cs="Arial"/>
          </w:rPr>
          <w:id w:val="-42756480"/>
          <w:docPartObj>
            <w:docPartGallery w:val="Page Numbers (Top of Page)"/>
            <w:docPartUnique/>
          </w:docPartObj>
        </w:sdtPr>
        <w:sdtEndPr>
          <w:rPr>
            <w:szCs w:val="20"/>
            <w:bdr w:val="nil"/>
          </w:rPr>
        </w:sdtEndPr>
        <w:sdtContent>
          <w:p w:rsidR="004F25C2" w:rsidRDefault="004F25C2"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4F25C2" w:rsidRDefault="004F25C2"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bdr w:val="nil"/>
                <w:lang w:val="en-US" w:eastAsia="en-US"/>
              </w:rPr>
            </w:pPr>
          </w:p>
          <w:p w:rsidR="004F25C2" w:rsidRPr="00790DB0" w:rsidRDefault="004F25C2" w:rsidP="003851F5">
            <w:pPr>
              <w:pBdr>
                <w:top w:val="nil"/>
                <w:left w:val="nil"/>
                <w:bottom w:val="nil"/>
                <w:right w:val="nil"/>
                <w:between w:val="nil"/>
                <w:bar w:val="nil"/>
              </w:pBdr>
              <w:tabs>
                <w:tab w:val="center" w:pos="4680"/>
                <w:tab w:val="right" w:pos="9360"/>
              </w:tabs>
              <w:spacing w:before="0" w:after="0" w:line="240" w:lineRule="auto"/>
              <w:ind w:right="282"/>
              <w:jc w:val="right"/>
              <w:rPr>
                <w:rFonts w:eastAsia="Arial" w:cs="Arial"/>
                <w:szCs w:val="22"/>
                <w:bdr w:val="nil"/>
                <w:lang w:val="en-US" w:eastAsia="en-US"/>
              </w:rPr>
            </w:pPr>
            <w:r w:rsidRPr="00EC5C98">
              <w:rPr>
                <w:rFonts w:eastAsia="Arial" w:cs="Arial"/>
                <w:bdr w:val="nil"/>
                <w:lang w:eastAsia="en-US"/>
              </w:rPr>
              <w:fldChar w:fldCharType="begin"/>
            </w:r>
            <w:r w:rsidRPr="00EC5C98">
              <w:rPr>
                <w:rFonts w:eastAsia="Arial" w:cs="Arial"/>
                <w:bdr w:val="nil"/>
                <w:lang w:eastAsia="en-US"/>
              </w:rPr>
              <w:instrText>PAGE   \* MERGEFORMAT</w:instrText>
            </w:r>
            <w:r w:rsidRPr="00EC5C98">
              <w:rPr>
                <w:rFonts w:eastAsia="Arial" w:cs="Arial"/>
                <w:bdr w:val="nil"/>
                <w:lang w:eastAsia="en-US"/>
              </w:rPr>
              <w:fldChar w:fldCharType="separate"/>
            </w:r>
            <w:r w:rsidR="009C01AA">
              <w:rPr>
                <w:rFonts w:eastAsia="Arial" w:cs="Arial"/>
                <w:noProof/>
                <w:bdr w:val="nil"/>
                <w:lang w:eastAsia="en-US"/>
              </w:rPr>
              <w:t>5</w:t>
            </w:r>
            <w:r w:rsidRPr="00EC5C98">
              <w:rPr>
                <w:rFonts w:eastAsia="Arial" w:cs="Arial"/>
                <w:bdr w:val="nil"/>
                <w:lang w:eastAsia="en-US"/>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5C2" w:rsidRDefault="004F25C2">
    <w:pPr>
      <w:spacing w:before="0" w:after="0" w:line="240" w:lineRule="auto"/>
      <w:jc w:val="left"/>
      <w:rPr>
        <w:rFonts w:ascii="Times New Roman" w:hAnsi="Times New Roman"/>
        <w:sz w:val="24"/>
        <w:szCs w:val="24"/>
        <w:lang w:val="en-US" w:eastAsia="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39695;"/>
      <w:id w:val="1471295818"/>
      <w:lock w:val="sdtLocked"/>
    </w:sdtPr>
    <w:sdtEndPr>
      <w:rPr>
        <w:rFonts w:ascii="Times New Roman" w:eastAsia="Times New Roman" w:hAnsi="Times New Roman" w:cs="Times New Roman"/>
        <w:sz w:val="20"/>
        <w:szCs w:val="20"/>
        <w:bdr w:val="nil"/>
      </w:rPr>
    </w:sdtEndPr>
    <w:sdtContent>
      <w:p w:rsidR="004F25C2" w:rsidRDefault="004F25C2"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r>
          <w:rPr>
            <w:rFonts w:ascii="Arial" w:eastAsia="Arial" w:hAnsi="Arial"/>
            <w:noProof/>
            <w:sz w:val="18"/>
            <w:szCs w:val="16"/>
            <w:bdr w:val="nil"/>
            <w:lang w:val="pt-BR" w:eastAsia="pt-BR"/>
          </w:rPr>
          <w:drawing>
            <wp:anchor distT="0" distB="0" distL="114300" distR="114300" simplePos="0" relativeHeight="251685888" behindDoc="0" locked="0" layoutInCell="1" allowOverlap="1">
              <wp:simplePos x="0" y="0"/>
              <wp:positionH relativeFrom="rightMargin">
                <wp:posOffset>-252730</wp:posOffset>
              </wp:positionH>
              <wp:positionV relativeFrom="paragraph">
                <wp:posOffset>-286344</wp:posOffset>
              </wp:positionV>
              <wp:extent cx="720000" cy="860400"/>
              <wp:effectExtent l="0" t="0" r="4445" b="0"/>
              <wp:wrapNone/>
              <wp:docPr id="3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601888"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669504"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39801274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3F3111" id="FooterPaisagemLinha" o:spid="_x0000_s1026"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" strokecolor="#ffd300" strokeweight="5pt">
                  <v:stroke joinstyle="miter"/>
                  <w10:wrap anchorx="page"/>
                </v:line>
              </w:pict>
            </mc:Fallback>
          </mc:AlternateContent>
        </w:r>
      </w:p>
      <w:sdt>
        <w:sdtPr>
          <w:rPr>
            <w:rFonts w:ascii="Arial" w:eastAsia="Arial" w:hAnsi="Arial"/>
            <w:sz w:val="18"/>
            <w:szCs w:val="18"/>
          </w:rPr>
          <w:id w:val="171006306"/>
          <w:docPartObj>
            <w:docPartGallery w:val="Page Numbers (Top of Page)"/>
            <w:docPartUnique/>
          </w:docPartObj>
        </w:sdtPr>
        <w:sdtEndPr>
          <w:rPr>
            <w:szCs w:val="20"/>
            <w:bdr w:val="nil"/>
          </w:rPr>
        </w:sdtEndPr>
        <w:sdtContent>
          <w:p w:rsidR="004F25C2" w:rsidRDefault="004F25C2"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4F25C2" w:rsidRDefault="004F25C2"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4F25C2" w:rsidRPr="00790DB0" w:rsidRDefault="004F25C2" w:rsidP="003851F5">
            <w:pPr>
              <w:pStyle w:val="Cabealho"/>
              <w:pBdr>
                <w:top w:val="nil"/>
                <w:left w:val="nil"/>
                <w:bottom w:val="nil"/>
                <w:right w:val="nil"/>
                <w:between w:val="nil"/>
                <w:bar w:val="nil"/>
              </w:pBdr>
              <w:ind w:right="282"/>
              <w:jc w:val="right"/>
              <w:rPr>
                <w:rFonts w:ascii="Arial" w:eastAsia="Arial" w:hAnsi="Arial"/>
                <w:sz w:val="18"/>
                <w:bdr w:val="nil"/>
                <w:lang w:val="pt-BR"/>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Pr>
                <w:rFonts w:ascii="Arial" w:eastAsia="Arial" w:hAnsi="Arial"/>
                <w:noProof/>
                <w:sz w:val="18"/>
                <w:szCs w:val="18"/>
                <w:bdr w:val="nil"/>
                <w:lang w:val="pt-BR"/>
              </w:rPr>
              <w:t>22</w:t>
            </w:r>
            <w:r w:rsidRPr="00EC5C98">
              <w:rPr>
                <w:rFonts w:ascii="Arial" w:eastAsia="Arial" w:hAnsi="Arial"/>
                <w:sz w:val="18"/>
                <w:szCs w:val="18"/>
                <w:bdr w:val="nil"/>
                <w:lang w:val="pt-BR"/>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39695;"/>
      <w:id w:val="1625176151"/>
      <w:lock w:val="sdtLocked"/>
    </w:sdtPr>
    <w:sdtEndPr>
      <w:rPr>
        <w:rFonts w:ascii="Times New Roman" w:eastAsia="Times New Roman" w:hAnsi="Times New Roman" w:cs="Times New Roman"/>
        <w:sz w:val="20"/>
        <w:szCs w:val="20"/>
        <w:bdr w:val="nil"/>
      </w:rPr>
    </w:sdtEndPr>
    <w:sdtContent>
      <w:p w:rsidR="004F25C2" w:rsidRDefault="004F25C2"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r>
          <w:rPr>
            <w:rFonts w:ascii="Arial" w:eastAsia="Arial" w:hAnsi="Arial"/>
            <w:noProof/>
            <w:sz w:val="18"/>
            <w:szCs w:val="16"/>
            <w:bdr w:val="nil"/>
            <w:lang w:val="pt-BR" w:eastAsia="pt-BR"/>
          </w:rPr>
          <w:drawing>
            <wp:anchor distT="0" distB="0" distL="114300" distR="114300" simplePos="0" relativeHeight="251684864" behindDoc="0" locked="0" layoutInCell="1" allowOverlap="1">
              <wp:simplePos x="0" y="0"/>
              <wp:positionH relativeFrom="rightMargin">
                <wp:posOffset>-252730</wp:posOffset>
              </wp:positionH>
              <wp:positionV relativeFrom="paragraph">
                <wp:posOffset>-241300</wp:posOffset>
              </wp:positionV>
              <wp:extent cx="720000" cy="860400"/>
              <wp:effectExtent l="0" t="0" r="4445" b="0"/>
              <wp:wrapNone/>
              <wp:docPr id="3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543134"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667456" behindDoc="0" locked="0" layoutInCell="1" allowOverlap="1">
                  <wp:simplePos x="0" y="0"/>
                  <wp:positionH relativeFrom="page">
                    <wp:posOffset>0</wp:posOffset>
                  </wp:positionH>
                  <wp:positionV relativeFrom="paragraph">
                    <wp:posOffset>0</wp:posOffset>
                  </wp:positionV>
                  <wp:extent cx="10692000" cy="0"/>
                  <wp:effectExtent l="0" t="19050" r="52705" b="38100"/>
                  <wp:wrapNone/>
                  <wp:docPr id="1688077958"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2B4B38" id="FooterPaisagemLinha"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" strokecolor="#ffd300" strokeweight="5pt">
                  <v:stroke joinstyle="miter"/>
                  <w10:wrap anchorx="page"/>
                </v:line>
              </w:pict>
            </mc:Fallback>
          </mc:AlternateContent>
        </w:r>
      </w:p>
      <w:sdt>
        <w:sdtPr>
          <w:rPr>
            <w:rFonts w:ascii="Arial" w:eastAsia="Arial" w:hAnsi="Arial"/>
            <w:sz w:val="18"/>
            <w:szCs w:val="18"/>
          </w:rPr>
          <w:id w:val="601373174"/>
          <w:docPartObj>
            <w:docPartGallery w:val="Page Numbers (Top of Page)"/>
            <w:docPartUnique/>
          </w:docPartObj>
        </w:sdtPr>
        <w:sdtEndPr>
          <w:rPr>
            <w:szCs w:val="20"/>
            <w:bdr w:val="nil"/>
          </w:rPr>
        </w:sdtEndPr>
        <w:sdtContent>
          <w:p w:rsidR="004F25C2" w:rsidRDefault="004F25C2"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4F25C2" w:rsidRDefault="004F25C2"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CA6E1C" w:rsidRDefault="00CA6E1C"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4F25C2" w:rsidRPr="00790DB0" w:rsidRDefault="00CA6E1C" w:rsidP="003851F5">
            <w:pPr>
              <w:pStyle w:val="Cabealho"/>
              <w:pBdr>
                <w:top w:val="nil"/>
                <w:left w:val="nil"/>
                <w:bottom w:val="nil"/>
                <w:right w:val="nil"/>
                <w:between w:val="nil"/>
                <w:bar w:val="nil"/>
              </w:pBdr>
              <w:ind w:right="282"/>
              <w:jc w:val="right"/>
              <w:rPr>
                <w:rFonts w:ascii="Arial" w:eastAsia="Arial" w:hAnsi="Arial"/>
                <w:sz w:val="18"/>
                <w:bdr w:val="nil"/>
                <w:lang w:val="pt-BR"/>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9C01AA">
              <w:rPr>
                <w:rFonts w:ascii="Arial" w:eastAsia="Arial" w:hAnsi="Arial"/>
                <w:noProof/>
                <w:sz w:val="18"/>
                <w:szCs w:val="18"/>
                <w:bdr w:val="nil"/>
                <w:lang w:val="pt-BR"/>
              </w:rPr>
              <w:t>8</w:t>
            </w:r>
            <w:r w:rsidRPr="00EC5C98">
              <w:rPr>
                <w:rFonts w:ascii="Arial" w:eastAsia="Arial" w:hAnsi="Arial"/>
                <w:sz w:val="18"/>
                <w:szCs w:val="18"/>
                <w:bdr w:val="nil"/>
                <w:lang w:val="pt-BR"/>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5C2" w:rsidRDefault="004F25C2">
    <w:pPr>
      <w:pBdr>
        <w:top w:val="nil"/>
        <w:left w:val="nil"/>
        <w:bottom w:val="nil"/>
        <w:right w:val="nil"/>
        <w:between w:val="nil"/>
        <w:bar w:val="nil"/>
      </w:pBdr>
      <w:spacing w:before="0" w:after="200"/>
      <w:jc w:val="left"/>
      <w:rPr>
        <w:bdr w:val="nil"/>
        <w:lang w:eastAsia="en-US"/>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139695;"/>
      <w:id w:val="-85469372"/>
      <w:lock w:val="sdtLocked"/>
    </w:sdtPr>
    <w:sdtEndPr>
      <w:rPr>
        <w:rFonts w:ascii="Times New Roman" w:eastAsia="Times New Roman" w:hAnsi="Times New Roman" w:cs="Times New Roman"/>
        <w:sz w:val="20"/>
        <w:szCs w:val="20"/>
        <w:bdr w:val="nil"/>
      </w:rPr>
    </w:sdtEndPr>
    <w:sdtContent>
      <w:p w:rsidR="003B093E" w:rsidRDefault="003B093E"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r>
          <w:rPr>
            <w:rFonts w:ascii="Arial" w:eastAsia="Arial" w:hAnsi="Arial"/>
            <w:noProof/>
            <w:sz w:val="18"/>
            <w:szCs w:val="16"/>
            <w:bdr w:val="nil"/>
            <w:lang w:val="pt-BR" w:eastAsia="pt-BR"/>
          </w:rPr>
          <w:drawing>
            <wp:anchor distT="0" distB="0" distL="114300" distR="114300" simplePos="0" relativeHeight="251751424" behindDoc="0" locked="0" layoutInCell="1" allowOverlap="1" wp14:anchorId="22A7C943" wp14:editId="19E0C9B6">
              <wp:simplePos x="0" y="0"/>
              <wp:positionH relativeFrom="rightMargin">
                <wp:posOffset>-252730</wp:posOffset>
              </wp:positionH>
              <wp:positionV relativeFrom="paragraph">
                <wp:posOffset>-241300</wp:posOffset>
              </wp:positionV>
              <wp:extent cx="720000" cy="860400"/>
              <wp:effectExtent l="0" t="0" r="4445" b="0"/>
              <wp:wrapNone/>
              <wp:docPr id="51525837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543134" name="carimbo assinado duda faus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8604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noProof/>
            <w:sz w:val="18"/>
            <w:bdr w:val="nil"/>
            <w:lang w:val="pt-BR" w:eastAsia="pt-BR"/>
          </w:rPr>
          <mc:AlternateContent>
            <mc:Choice Requires="wps">
              <w:drawing>
                <wp:anchor distT="0" distB="0" distL="114300" distR="114300" simplePos="0" relativeHeight="251750400" behindDoc="0" locked="0" layoutInCell="1" allowOverlap="1" wp14:anchorId="5FA711B3" wp14:editId="275EDDEA">
                  <wp:simplePos x="0" y="0"/>
                  <wp:positionH relativeFrom="page">
                    <wp:posOffset>0</wp:posOffset>
                  </wp:positionH>
                  <wp:positionV relativeFrom="paragraph">
                    <wp:posOffset>0</wp:posOffset>
                  </wp:positionV>
                  <wp:extent cx="10692000" cy="0"/>
                  <wp:effectExtent l="0" t="19050" r="52705" b="38100"/>
                  <wp:wrapNone/>
                  <wp:docPr id="22" name="FooterPaisagemLinha"/>
                  <wp:cNvGraphicFramePr/>
                  <a:graphic xmlns:a="http://schemas.openxmlformats.org/drawingml/2006/main">
                    <a:graphicData uri="http://schemas.microsoft.com/office/word/2010/wordprocessingShape">
                      <wps:wsp>
                        <wps:cNvCnPr/>
                        <wps:spPr>
                          <a:xfrm>
                            <a:off x="0" y="0"/>
                            <a:ext cx="10692000" cy="0"/>
                          </a:xfrm>
                          <a:prstGeom prst="line">
                            <a:avLst/>
                          </a:prstGeom>
                          <a:ln w="63500">
                            <a:solidFill>
                              <a:srgbClr val="FFD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2E7B83" id="FooterPaisagemLinha" o:spid="_x0000_s1026" style="position:absolute;z-index:25175040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0,0" to="84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" strokecolor="#ffd300" strokeweight="5pt">
                  <v:stroke joinstyle="miter"/>
                  <w10:wrap anchorx="page"/>
                </v:line>
              </w:pict>
            </mc:Fallback>
          </mc:AlternateContent>
        </w:r>
      </w:p>
      <w:sdt>
        <w:sdtPr>
          <w:rPr>
            <w:rFonts w:ascii="Arial" w:eastAsia="Arial" w:hAnsi="Arial"/>
            <w:sz w:val="18"/>
            <w:szCs w:val="18"/>
          </w:rPr>
          <w:id w:val="-1029792200"/>
          <w:docPartObj>
            <w:docPartGallery w:val="Page Numbers (Top of Page)"/>
            <w:docPartUnique/>
          </w:docPartObj>
        </w:sdtPr>
        <w:sdtEndPr>
          <w:rPr>
            <w:szCs w:val="20"/>
            <w:bdr w:val="nil"/>
          </w:rPr>
        </w:sdtEndPr>
        <w:sdtContent>
          <w:p w:rsidR="003B093E" w:rsidRDefault="003B093E"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3B093E" w:rsidRDefault="003B093E"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3B093E" w:rsidRDefault="003B093E" w:rsidP="003851F5">
            <w:pPr>
              <w:pStyle w:val="Cabealho"/>
              <w:pBdr>
                <w:top w:val="nil"/>
                <w:left w:val="nil"/>
                <w:bottom w:val="nil"/>
                <w:right w:val="nil"/>
                <w:between w:val="nil"/>
                <w:bar w:val="nil"/>
              </w:pBdr>
              <w:ind w:right="282"/>
              <w:jc w:val="right"/>
              <w:rPr>
                <w:rFonts w:ascii="Arial" w:eastAsia="Arial" w:hAnsi="Arial"/>
                <w:sz w:val="18"/>
                <w:szCs w:val="18"/>
                <w:bdr w:val="nil"/>
                <w:lang w:val="pt-BR"/>
              </w:rPr>
            </w:pPr>
          </w:p>
          <w:p w:rsidR="003B093E" w:rsidRPr="00790DB0" w:rsidRDefault="003B093E" w:rsidP="003851F5">
            <w:pPr>
              <w:pStyle w:val="Cabealho"/>
              <w:pBdr>
                <w:top w:val="nil"/>
                <w:left w:val="nil"/>
                <w:bottom w:val="nil"/>
                <w:right w:val="nil"/>
                <w:between w:val="nil"/>
                <w:bar w:val="nil"/>
              </w:pBdr>
              <w:ind w:right="282"/>
              <w:jc w:val="right"/>
              <w:rPr>
                <w:rFonts w:ascii="Arial" w:eastAsia="Arial" w:hAnsi="Arial"/>
                <w:sz w:val="18"/>
                <w:bdr w:val="nil"/>
                <w:lang w:val="pt-BR"/>
              </w:rPr>
            </w:pPr>
            <w:r w:rsidRPr="00EC5C98">
              <w:rPr>
                <w:rFonts w:ascii="Arial" w:eastAsia="Arial" w:hAnsi="Arial"/>
                <w:sz w:val="18"/>
                <w:szCs w:val="18"/>
                <w:bdr w:val="nil"/>
                <w:lang w:val="pt-BR"/>
              </w:rPr>
              <w:fldChar w:fldCharType="begin"/>
            </w:r>
            <w:r w:rsidRPr="00EC5C98">
              <w:rPr>
                <w:rFonts w:ascii="Arial" w:eastAsia="Arial" w:hAnsi="Arial"/>
                <w:sz w:val="18"/>
                <w:szCs w:val="18"/>
                <w:bdr w:val="nil"/>
                <w:lang w:val="pt-BR"/>
              </w:rPr>
              <w:instrText>PAGE   \* MERGEFORMAT</w:instrText>
            </w:r>
            <w:r w:rsidRPr="00EC5C98">
              <w:rPr>
                <w:rFonts w:ascii="Arial" w:eastAsia="Arial" w:hAnsi="Arial"/>
                <w:sz w:val="18"/>
                <w:szCs w:val="18"/>
                <w:bdr w:val="nil"/>
                <w:lang w:val="pt-BR"/>
              </w:rPr>
              <w:fldChar w:fldCharType="separate"/>
            </w:r>
            <w:r w:rsidR="009C01AA">
              <w:rPr>
                <w:rFonts w:ascii="Arial" w:eastAsia="Arial" w:hAnsi="Arial"/>
                <w:noProof/>
                <w:sz w:val="18"/>
                <w:szCs w:val="18"/>
                <w:bdr w:val="nil"/>
                <w:lang w:val="pt-BR"/>
              </w:rPr>
              <w:t>21</w:t>
            </w:r>
            <w:r w:rsidRPr="00EC5C98">
              <w:rPr>
                <w:rFonts w:ascii="Arial" w:eastAsia="Arial" w:hAnsi="Arial"/>
                <w:sz w:val="18"/>
                <w:szCs w:val="18"/>
                <w:bdr w:val="nil"/>
                <w:lang w:val="pt-BR"/>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FB" w:rsidRPr="00716FE6" w:rsidRDefault="00320CFB" w:rsidP="00716FE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5C2" w:rsidRDefault="004F25C2">
      <w:pPr>
        <w:spacing w:before="0" w:after="0" w:line="240" w:lineRule="auto"/>
      </w:pPr>
      <w:r>
        <w:rPr>
          <w:noProof/>
        </w:rPr>
        <mc:AlternateContent>
          <mc:Choice Requires="wps">
            <w:drawing>
              <wp:anchor distT="0" distB="0" distL="114300" distR="114300" simplePos="1" relativeHeight="251717632" behindDoc="0" locked="0" layoutInCell="0" allowOverlap="1">
                <wp:simplePos x="0" y="190500"/>
                <wp:positionH relativeFrom="page">
                  <wp:posOffset>0</wp:posOffset>
                </wp:positionH>
                <wp:positionV relativeFrom="page">
                  <wp:posOffset>190500</wp:posOffset>
                </wp:positionV>
                <wp:extent cx="7560310" cy="266700"/>
                <wp:effectExtent l="0" t="0" r="0" b="0"/>
                <wp:wrapNone/>
                <wp:docPr id="15" name="MSIPCM16f14cf6b01961bcb43cdca3" descr="{&quot;HashCode&quot;:-1487292391,&quot;Height&quot;:841.0,&quot;Width&quot;:595.0,&quot;Placement&quot;:&quot;Head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F25C2" w:rsidRPr="00EE46C4" w:rsidRDefault="004F25C2" w:rsidP="00EE46C4">
                            <w:pPr>
                              <w:spacing w:before="0" w:after="0"/>
                              <w:jc w:val="right"/>
                              <w:rPr>
                                <w:rFonts w:ascii="Calibri" w:hAnsi="Calibri" w:cs="Calibri"/>
                                <w:color w:val="000000"/>
                                <w:sz w:val="20"/>
                              </w:rPr>
                            </w:pPr>
                            <w:r w:rsidRPr="00EE46C4">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6f14cf6b01961bcb43cdca3" o:spid="_x0000_s1028" type="#_x0000_t202" alt="{&quot;HashCode&quot;:-1487292391,&quot;Height&quot;:841.0,&quot;Width&quot;:595.0,&quot;Placement&quot;:&quot;Header&quot;,&quot;Index&quot;:&quot;OddAndEven&quot;,&quot;Section&quot;:4,&quot;Top&quot;:0.0,&quot;Left&quot;:0.0}" style="position:absolute;left:0;text-align:left;margin-left:0;margin-top:15pt;width:595.3pt;height:21pt;z-index:2517176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" o:allowincell="f" filled="f" stroked="f" strokeweight=".5pt">
                <v:textbox inset=",0,20pt,0">
                  <w:txbxContent>
                    <w:p w:rsidR="004F25C2" w:rsidRPr="00EE46C4" w:rsidRDefault="004F25C2" w:rsidP="00EE46C4">
                      <w:pPr>
                        <w:spacing w:before="0" w:after="0"/>
                        <w:jc w:val="right"/>
                        <w:rPr>
                          <w:rFonts w:ascii="Calibri" w:hAnsi="Calibri" w:cs="Calibri"/>
                          <w:color w:val="000000"/>
                          <w:sz w:val="20"/>
                        </w:rPr>
                      </w:pPr>
                      <w:r w:rsidRPr="00EE46C4">
                        <w:rPr>
                          <w:rFonts w:ascii="Calibri" w:hAnsi="Calibri" w:cs="Calibri"/>
                          <w:color w:val="000000"/>
                          <w:sz w:val="20"/>
                        </w:rPr>
                        <w:t>#interna</w:t>
                      </w:r>
                    </w:p>
                  </w:txbxContent>
                </v:textbox>
                <w10:wrap anchorx="page" anchory="page"/>
              </v:shape>
            </w:pict>
          </mc:Fallback>
        </mc:AlternateContent>
      </w:r>
      <w:r>
        <w:rPr>
          <w:noProof/>
        </w:rPr>
        <mc:AlternateContent>
          <mc:Choice Requires="wps">
            <w:drawing>
              <wp:anchor distT="0" distB="0" distL="114300" distR="114300" simplePos="1" relativeHeight="251714560" behindDoc="0" locked="0" layoutInCell="0" allowOverlap="1">
                <wp:simplePos x="0" y="190500"/>
                <wp:positionH relativeFrom="page">
                  <wp:posOffset>0</wp:posOffset>
                </wp:positionH>
                <wp:positionV relativeFrom="page">
                  <wp:posOffset>190500</wp:posOffset>
                </wp:positionV>
                <wp:extent cx="7560310" cy="266700"/>
                <wp:effectExtent l="0" t="0" r="0" b="0"/>
                <wp:wrapNone/>
                <wp:docPr id="12" name="MSIPCM03104b53a25c679c1f6ab0c7" descr="{&quot;HashCode&quot;:-1487292391,&quot;Height&quot;:841.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F25C2" w:rsidRPr="00E06919" w:rsidRDefault="004F25C2" w:rsidP="00E06919">
                            <w:pPr>
                              <w:spacing w:before="0" w:after="0"/>
                              <w:jc w:val="right"/>
                              <w:rPr>
                                <w:rFonts w:ascii="Calibri" w:hAnsi="Calibri" w:cs="Calibri"/>
                                <w:color w:val="000000"/>
                                <w:sz w:val="20"/>
                              </w:rPr>
                            </w:pPr>
                            <w:r w:rsidRPr="00E06919">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id="MSIPCM03104b53a25c679c1f6ab0c7" o:spid="_x0000_s1029" type="#_x0000_t202" alt="{&quot;HashCode&quot;:-1487292391,&quot;Height&quot;:841.0,&quot;Width&quot;:595.0,&quot;Placement&quot;:&quot;Header&quot;,&quot;Index&quot;:&quot;Primary&quot;,&quot;Section&quot;:3,&quot;Top&quot;:0.0,&quot;Left&quot;:0.0}" style="position:absolute;left:0;text-align:left;margin-left:0;margin-top:15pt;width:595.3pt;height:21pt;z-index:251714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" o:allowincell="f" filled="f" stroked="f" strokeweight=".5pt">
                <v:textbox inset=",0,20pt,0">
                  <w:txbxContent>
                    <w:p w:rsidR="004F25C2" w:rsidRPr="00E06919" w:rsidRDefault="004F25C2" w:rsidP="00E06919">
                      <w:pPr>
                        <w:spacing w:before="0" w:after="0"/>
                        <w:jc w:val="right"/>
                        <w:rPr>
                          <w:rFonts w:ascii="Calibri" w:hAnsi="Calibri" w:cs="Calibri"/>
                          <w:color w:val="000000"/>
                          <w:sz w:val="20"/>
                        </w:rPr>
                      </w:pPr>
                      <w:r w:rsidRPr="00E06919">
                        <w:rPr>
                          <w:rFonts w:ascii="Calibri" w:hAnsi="Calibri" w:cs="Calibri"/>
                          <w:color w:val="000000"/>
                          <w:sz w:val="20"/>
                        </w:rPr>
                        <w:t>#interna</w:t>
                      </w:r>
                    </w:p>
                  </w:txbxContent>
                </v:textbox>
                <w10:wrap anchorx="page" anchory="page"/>
              </v:shape>
            </w:pict>
          </mc:Fallback>
        </mc:AlternateContent>
      </w:r>
      <w:r>
        <w:rPr>
          <w:noProof/>
        </w:rPr>
        <mc:AlternateContent>
          <mc:Choice Requires="wps">
            <w:drawing>
              <wp:anchor distT="0" distB="0" distL="114300" distR="114300" simplePos="1" relativeHeight="251713536" behindDoc="0" locked="0" layoutInCell="0" allowOverlap="1">
                <wp:simplePos x="0" y="190500"/>
                <wp:positionH relativeFrom="page">
                  <wp:posOffset>0</wp:posOffset>
                </wp:positionH>
                <wp:positionV relativeFrom="page">
                  <wp:posOffset>190500</wp:posOffset>
                </wp:positionV>
                <wp:extent cx="7560310" cy="266700"/>
                <wp:effectExtent l="0" t="0" r="0" b="0"/>
                <wp:wrapNone/>
                <wp:docPr id="10" name="MSIPCM70614c66b785fc3d497f048c" descr="{&quot;HashCode&quot;:-1487292391,&quot;Height&quot;:841.0,&quot;Width&quot;:595.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F25C2" w:rsidRPr="00ED2DFD" w:rsidRDefault="004F25C2" w:rsidP="00ED2DFD">
                            <w:pPr>
                              <w:spacing w:before="0" w:after="0"/>
                              <w:jc w:val="right"/>
                              <w:rPr>
                                <w:rFonts w:ascii="Calibri" w:hAnsi="Calibri" w:cs="Calibri"/>
                                <w:color w:val="000000"/>
                                <w:sz w:val="20"/>
                              </w:rPr>
                            </w:pPr>
                            <w:r w:rsidRPr="00ED2DFD">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 id="MSIPCM70614c66b785fc3d497f048c" o:spid="_x0000_s1030" type="#_x0000_t202" alt="{&quot;HashCode&quot;:-1487292391,&quot;Height&quot;:841.0,&quot;Width&quot;:595.0,&quot;Placement&quot;:&quot;Header&quot;,&quot;Index&quot;:&quot;OddAndEven&quot;,&quot;Section&quot;:2,&quot;Top&quot;:0.0,&quot;Left&quot;:0.0}" style="position:absolute;left:0;text-align:left;margin-left:0;margin-top:15pt;width:595.3pt;height:21pt;z-index:2517135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" o:allowincell="f" filled="f" stroked="f" strokeweight=".5pt">
                <v:textbox inset=",0,20pt,0">
                  <w:txbxContent>
                    <w:p w:rsidR="004F25C2" w:rsidRPr="00ED2DFD" w:rsidRDefault="004F25C2" w:rsidP="00ED2DFD">
                      <w:pPr>
                        <w:spacing w:before="0" w:after="0"/>
                        <w:jc w:val="right"/>
                        <w:rPr>
                          <w:rFonts w:ascii="Calibri" w:hAnsi="Calibri" w:cs="Calibri"/>
                          <w:color w:val="000000"/>
                          <w:sz w:val="20"/>
                        </w:rPr>
                      </w:pPr>
                      <w:r w:rsidRPr="00ED2DFD">
                        <w:rPr>
                          <w:rFonts w:ascii="Calibri" w:hAnsi="Calibri" w:cs="Calibri"/>
                          <w:color w:val="000000"/>
                          <w:sz w:val="20"/>
                        </w:rPr>
                        <w:t>#interna</w:t>
                      </w:r>
                    </w:p>
                  </w:txbxContent>
                </v:textbox>
                <w10:wrap anchorx="page" anchory="page"/>
              </v:shape>
            </w:pict>
          </mc:Fallback>
        </mc:AlternateContent>
      </w:r>
      <w:r>
        <w:separator/>
      </w:r>
    </w:p>
  </w:footnote>
  <w:footnote w:type="continuationSeparator" w:id="0">
    <w:p w:rsidR="004F25C2" w:rsidRDefault="004F25C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5C2" w:rsidRPr="00FF7457" w:rsidRDefault="004F25C2"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Pr>
        <w:rFonts w:eastAsia="Calibri" w:cs="Arial"/>
        <w:b/>
        <w:noProof/>
        <w:color w:val="0054A1"/>
        <w:sz w:val="13"/>
        <w:szCs w:val="13"/>
      </w:rPr>
      <mc:AlternateContent>
        <mc:Choice Requires="wps">
          <w:drawing>
            <wp:anchor distT="0" distB="0" distL="114300" distR="114300" simplePos="1" relativeHeight="251712512" behindDoc="0" locked="0" layoutInCell="0" allowOverlap="1">
              <wp:simplePos x="0" y="190500"/>
              <wp:positionH relativeFrom="page">
                <wp:posOffset>0</wp:posOffset>
              </wp:positionH>
              <wp:positionV relativeFrom="page">
                <wp:posOffset>190500</wp:posOffset>
              </wp:positionV>
              <wp:extent cx="7560310" cy="266700"/>
              <wp:effectExtent l="0" t="0" r="0" b="0"/>
              <wp:wrapNone/>
              <wp:docPr id="5" name="MSIPCMf4114fae807d4c8e1f47ff6a" descr="{&quot;HashCode&quot;:-14872923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F25C2" w:rsidRPr="00ED2DFD" w:rsidRDefault="004F25C2" w:rsidP="00ED2DFD">
                          <w:pPr>
                            <w:spacing w:before="0" w:after="0"/>
                            <w:jc w:val="right"/>
                            <w:rPr>
                              <w:rFonts w:ascii="Calibri" w:hAnsi="Calibri" w:cs="Calibri"/>
                              <w:color w:val="000000"/>
                              <w:sz w:val="20"/>
                            </w:rPr>
                          </w:pPr>
                          <w:r w:rsidRPr="00ED2DFD">
                            <w:rPr>
                              <w:rFonts w:ascii="Calibri" w:hAnsi="Calibri" w:cs="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4114fae807d4c8e1f47ff6a" o:spid="_x0000_s1031" type="#_x0000_t202" alt="{&quot;HashCode&quot;:-1487292391,&quot;Height&quot;:841.0,&quot;Width&quot;:595.0,&quot;Placement&quot;:&quot;Header&quot;,&quot;Index&quot;:&quot;OddAndEven&quot;,&quot;Section&quot;:1,&quot;Top&quot;:0.0,&quot;Left&quot;:0.0}" style="position:absolute;left:0;text-align:left;margin-left:0;margin-top:15pt;width:595.3pt;height:21pt;z-index:2517125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" o:allowincell="f" filled="f" stroked="f" strokeweight=".5pt">
              <v:textbox inset=",0,20pt,0">
                <w:txbxContent>
                  <w:p w:rsidR="004F25C2" w:rsidRPr="00ED2DFD" w:rsidRDefault="004F25C2" w:rsidP="00ED2DFD">
                    <w:pPr>
                      <w:spacing w:before="0" w:after="0"/>
                      <w:jc w:val="right"/>
                      <w:rPr>
                        <w:rFonts w:ascii="Calibri" w:hAnsi="Calibri" w:cs="Calibri"/>
                        <w:color w:val="000000"/>
                        <w:sz w:val="20"/>
                      </w:rPr>
                    </w:pPr>
                    <w:r w:rsidRPr="00ED2DFD">
                      <w:rPr>
                        <w:rFonts w:ascii="Calibri" w:hAnsi="Calibri" w:cs="Calibri"/>
                        <w:color w:val="000000"/>
                        <w:sz w:val="20"/>
                      </w:rPr>
                      <w:t>#interna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tag w:val="type=ReportObject;reportobjectid=139699;"/>
      <w:id w:val="21914272"/>
      <w:lock w:val="sdtLocked"/>
    </w:sdtPr>
    <w:sdtEndPr>
      <w:rPr>
        <w:rFonts w:ascii="Times New Roman" w:eastAsia="Times New Roman" w:hAnsi="Times New Roman" w:cs="Times New Roman"/>
        <w:sz w:val="20"/>
        <w:szCs w:val="20"/>
        <w:bdr w:val="nil"/>
      </w:rPr>
    </w:sdtEndPr>
    <w:sdtContent>
      <w:tbl>
        <w:tblPr>
          <w:tblStyle w:val="Tabelacomgrad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4"/>
        </w:tblGrid>
        <w:tr w:rsidR="003B093E" w:rsidTr="00F27160">
          <w:tc>
            <w:tcPr>
              <w:tcW w:w="4536" w:type="dxa"/>
            </w:tcPr>
            <w:p w:rsidR="003B093E" w:rsidRPr="00466F66" w:rsidRDefault="003B093E" w:rsidP="000277E6">
              <w:pPr>
                <w:pStyle w:val="Cabealho"/>
                <w:pBdr>
                  <w:top w:val="nil"/>
                  <w:left w:val="nil"/>
                  <w:bottom w:val="nil"/>
                  <w:right w:val="nil"/>
                  <w:between w:val="nil"/>
                  <w:bar w:val="nil"/>
                </w:pBdr>
                <w:tabs>
                  <w:tab w:val="left" w:pos="708"/>
                </w:tabs>
                <w:spacing w:before="120"/>
                <w:rPr>
                  <w:rFonts w:ascii="Arial" w:hAnsi="Arial"/>
                  <w:b/>
                  <w:color w:val="0054A1"/>
                  <w:sz w:val="21"/>
                  <w:szCs w:val="21"/>
                  <w:bdr w:val="nil"/>
                </w:rPr>
              </w:pPr>
              <w:r w:rsidRPr="00466F66">
                <w:rPr>
                  <w:noProof/>
                  <w:sz w:val="21"/>
                  <w:szCs w:val="21"/>
                  <w:bdr w:val="nil"/>
                  <w:lang w:val="pt-BR" w:eastAsia="pt-BR"/>
                </w:rPr>
                <w:drawing>
                  <wp:anchor distT="0" distB="0" distL="114300" distR="114300" simplePos="0" relativeHeight="251747328" behindDoc="0" locked="0" layoutInCell="1" allowOverlap="1" wp14:anchorId="0E84C920" wp14:editId="17249470">
                    <wp:simplePos x="0" y="0"/>
                    <wp:positionH relativeFrom="margin">
                      <wp:posOffset>0</wp:posOffset>
                    </wp:positionH>
                    <wp:positionV relativeFrom="margin">
                      <wp:posOffset>3175</wp:posOffset>
                    </wp:positionV>
                    <wp:extent cx="630000" cy="640800"/>
                    <wp:effectExtent l="0" t="0" r="0" b="6985"/>
                    <wp:wrapSquare wrapText="bothSides"/>
                    <wp:docPr id="1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6F66">
                <w:rPr>
                  <w:rFonts w:ascii="Arial" w:hAnsi="Arial"/>
                  <w:b/>
                  <w:color w:val="0054A1"/>
                  <w:sz w:val="21"/>
                  <w:szCs w:val="21"/>
                  <w:bdr w:val="nil"/>
                </w:rPr>
                <w:t xml:space="preserve">BB </w:t>
              </w:r>
              <w:proofErr w:type="spellStart"/>
              <w:r w:rsidRPr="00466F66">
                <w:rPr>
                  <w:rFonts w:ascii="Arial" w:hAnsi="Arial"/>
                  <w:b/>
                  <w:color w:val="0054A1"/>
                  <w:sz w:val="21"/>
                  <w:szCs w:val="21"/>
                  <w:bdr w:val="nil"/>
                </w:rPr>
                <w:t>Turismo</w:t>
              </w:r>
              <w:proofErr w:type="spellEnd"/>
              <w:r w:rsidRPr="00466F66">
                <w:rPr>
                  <w:rFonts w:ascii="Arial" w:hAnsi="Arial"/>
                  <w:b/>
                  <w:color w:val="0054A1"/>
                  <w:sz w:val="21"/>
                  <w:szCs w:val="21"/>
                  <w:bdr w:val="nil"/>
                </w:rPr>
                <w:t xml:space="preserve"> – </w:t>
              </w:r>
              <w:proofErr w:type="spellStart"/>
              <w:r w:rsidRPr="00466F66">
                <w:rPr>
                  <w:rFonts w:ascii="Arial" w:hAnsi="Arial"/>
                  <w:b/>
                  <w:color w:val="0054A1"/>
                  <w:sz w:val="21"/>
                  <w:szCs w:val="21"/>
                  <w:bdr w:val="nil"/>
                </w:rPr>
                <w:t>Em</w:t>
              </w:r>
              <w:proofErr w:type="spellEnd"/>
              <w:r w:rsidRPr="00466F66">
                <w:rPr>
                  <w:rFonts w:ascii="Arial" w:hAnsi="Arial"/>
                  <w:b/>
                  <w:color w:val="0054A1"/>
                  <w:sz w:val="21"/>
                  <w:szCs w:val="21"/>
                  <w:bdr w:val="nil"/>
                </w:rPr>
                <w:t xml:space="preserve"> </w:t>
              </w:r>
              <w:proofErr w:type="spellStart"/>
              <w:r w:rsidRPr="00466F66">
                <w:rPr>
                  <w:rFonts w:ascii="Arial" w:hAnsi="Arial"/>
                  <w:b/>
                  <w:color w:val="0054A1"/>
                  <w:sz w:val="21"/>
                  <w:szCs w:val="21"/>
                  <w:bdr w:val="nil"/>
                </w:rPr>
                <w:t>Liquidação</w:t>
              </w:r>
              <w:proofErr w:type="spellEnd"/>
            </w:p>
            <w:p w:rsidR="003B093E" w:rsidRPr="00466F66" w:rsidRDefault="003B093E" w:rsidP="000277E6">
              <w:pPr>
                <w:pStyle w:val="Cabealho"/>
                <w:pBdr>
                  <w:top w:val="nil"/>
                  <w:left w:val="nil"/>
                  <w:bottom w:val="nil"/>
                  <w:right w:val="nil"/>
                  <w:between w:val="nil"/>
                  <w:bar w:val="nil"/>
                </w:pBdr>
                <w:tabs>
                  <w:tab w:val="left" w:pos="708"/>
                </w:tabs>
                <w:spacing w:before="120"/>
                <w:rPr>
                  <w:rFonts w:ascii="Arial" w:hAnsi="Arial"/>
                  <w:b/>
                  <w:color w:val="0054A1"/>
                  <w:sz w:val="21"/>
                  <w:szCs w:val="21"/>
                  <w:bdr w:val="nil"/>
                </w:rPr>
              </w:pPr>
            </w:p>
          </w:tc>
          <w:tc>
            <w:tcPr>
              <w:tcW w:w="5103" w:type="dxa"/>
            </w:tcPr>
            <w:p w:rsidR="003B093E" w:rsidRPr="00466F66" w:rsidRDefault="003B093E" w:rsidP="00F27160">
              <w:pPr>
                <w:pStyle w:val="Cabealho"/>
                <w:pBdr>
                  <w:top w:val="nil"/>
                  <w:left w:val="nil"/>
                  <w:bottom w:val="nil"/>
                  <w:right w:val="nil"/>
                  <w:between w:val="nil"/>
                  <w:bar w:val="nil"/>
                </w:pBdr>
                <w:tabs>
                  <w:tab w:val="left" w:pos="708"/>
                </w:tabs>
                <w:spacing w:before="120" w:after="120"/>
                <w:jc w:val="right"/>
                <w:rPr>
                  <w:rFonts w:ascii="Arial" w:hAnsi="Arial"/>
                  <w:b/>
                  <w:color w:val="0054A1"/>
                  <w:sz w:val="21"/>
                  <w:szCs w:val="21"/>
                  <w:bdr w:val="nil"/>
                </w:rPr>
              </w:pPr>
              <w:proofErr w:type="spellStart"/>
              <w:r w:rsidRPr="00466F66">
                <w:rPr>
                  <w:rFonts w:ascii="Arial" w:hAnsi="Arial"/>
                  <w:b/>
                  <w:color w:val="0054A1"/>
                  <w:sz w:val="21"/>
                  <w:szCs w:val="21"/>
                  <w:bdr w:val="nil"/>
                </w:rPr>
                <w:t>Notas</w:t>
              </w:r>
              <w:proofErr w:type="spellEnd"/>
              <w:r w:rsidRPr="00466F66">
                <w:rPr>
                  <w:rFonts w:ascii="Arial" w:hAnsi="Arial"/>
                  <w:b/>
                  <w:color w:val="0054A1"/>
                  <w:sz w:val="21"/>
                  <w:szCs w:val="21"/>
                  <w:bdr w:val="nil"/>
                </w:rPr>
                <w:t xml:space="preserve"> </w:t>
              </w:r>
              <w:proofErr w:type="spellStart"/>
              <w:r w:rsidRPr="00466F66">
                <w:rPr>
                  <w:rFonts w:ascii="Arial" w:hAnsi="Arial"/>
                  <w:b/>
                  <w:color w:val="0054A1"/>
                  <w:sz w:val="21"/>
                  <w:szCs w:val="21"/>
                  <w:bdr w:val="nil"/>
                </w:rPr>
                <w:t>Explicativas</w:t>
              </w:r>
              <w:proofErr w:type="spellEnd"/>
              <w:r w:rsidRPr="00466F66">
                <w:rPr>
                  <w:rFonts w:ascii="Arial" w:hAnsi="Arial"/>
                  <w:b/>
                  <w:color w:val="0054A1"/>
                  <w:sz w:val="21"/>
                  <w:szCs w:val="21"/>
                  <w:bdr w:val="nil"/>
                </w:rPr>
                <w:t xml:space="preserve"> </w:t>
              </w:r>
              <w:proofErr w:type="spellStart"/>
              <w:r w:rsidRPr="00466F66">
                <w:rPr>
                  <w:rFonts w:ascii="Arial" w:hAnsi="Arial"/>
                  <w:b/>
                  <w:color w:val="0054A1"/>
                  <w:sz w:val="21"/>
                  <w:szCs w:val="21"/>
                  <w:bdr w:val="nil"/>
                </w:rPr>
                <w:t>às</w:t>
              </w:r>
              <w:proofErr w:type="spellEnd"/>
              <w:r w:rsidRPr="00466F66">
                <w:rPr>
                  <w:rFonts w:ascii="Arial" w:hAnsi="Arial"/>
                  <w:b/>
                  <w:color w:val="0054A1"/>
                  <w:sz w:val="21"/>
                  <w:szCs w:val="21"/>
                  <w:bdr w:val="nil"/>
                </w:rPr>
                <w:t xml:space="preserve"> </w:t>
              </w:r>
              <w:proofErr w:type="spellStart"/>
              <w:r w:rsidRPr="00466F66">
                <w:rPr>
                  <w:rFonts w:ascii="Arial" w:hAnsi="Arial"/>
                  <w:b/>
                  <w:color w:val="0054A1"/>
                  <w:sz w:val="21"/>
                  <w:szCs w:val="21"/>
                  <w:bdr w:val="nil"/>
                </w:rPr>
                <w:t>Demonstrações</w:t>
              </w:r>
              <w:proofErr w:type="spellEnd"/>
              <w:r w:rsidRPr="00466F66">
                <w:rPr>
                  <w:rFonts w:ascii="Arial" w:hAnsi="Arial"/>
                  <w:b/>
                  <w:color w:val="0054A1"/>
                  <w:sz w:val="21"/>
                  <w:szCs w:val="21"/>
                  <w:bdr w:val="nil"/>
                </w:rPr>
                <w:t xml:space="preserve"> </w:t>
              </w:r>
              <w:proofErr w:type="spellStart"/>
              <w:r w:rsidRPr="00466F66">
                <w:rPr>
                  <w:rFonts w:ascii="Arial" w:hAnsi="Arial"/>
                  <w:b/>
                  <w:color w:val="0054A1"/>
                  <w:sz w:val="21"/>
                  <w:szCs w:val="21"/>
                  <w:bdr w:val="nil"/>
                </w:rPr>
                <w:t>Contábeis</w:t>
              </w:r>
              <w:proofErr w:type="spellEnd"/>
            </w:p>
            <w:p w:rsidR="003B093E" w:rsidRDefault="003B093E" w:rsidP="00F27160">
              <w:pPr>
                <w:pStyle w:val="Cabealho"/>
                <w:pBdr>
                  <w:top w:val="nil"/>
                  <w:left w:val="nil"/>
                  <w:bottom w:val="nil"/>
                  <w:right w:val="nil"/>
                  <w:between w:val="nil"/>
                  <w:bar w:val="nil"/>
                </w:pBdr>
                <w:tabs>
                  <w:tab w:val="clear" w:pos="9360"/>
                  <w:tab w:val="right" w:pos="9355"/>
                </w:tabs>
                <w:spacing w:after="120"/>
                <w:jc w:val="right"/>
                <w:rPr>
                  <w:rFonts w:ascii="Arial" w:hAnsi="Arial"/>
                  <w:b/>
                  <w:color w:val="585151"/>
                  <w:sz w:val="21"/>
                  <w:szCs w:val="21"/>
                  <w:bdr w:val="nil"/>
                </w:rPr>
              </w:pPr>
              <w:r w:rsidRPr="00466F66">
                <w:rPr>
                  <w:rFonts w:ascii="Arial" w:hAnsi="Arial"/>
                  <w:b/>
                  <w:color w:val="585151"/>
                  <w:sz w:val="21"/>
                  <w:szCs w:val="21"/>
                  <w:bdr w:val="nil"/>
                </w:rPr>
                <w:t xml:space="preserve">3º </w:t>
              </w:r>
              <w:proofErr w:type="spellStart"/>
              <w:r w:rsidRPr="00466F66">
                <w:rPr>
                  <w:rFonts w:ascii="Arial" w:hAnsi="Arial"/>
                  <w:b/>
                  <w:color w:val="585151"/>
                  <w:sz w:val="21"/>
                  <w:szCs w:val="21"/>
                  <w:bdr w:val="nil"/>
                </w:rPr>
                <w:t>Trimestre</w:t>
              </w:r>
              <w:proofErr w:type="spellEnd"/>
              <w:r w:rsidRPr="00466F66">
                <w:rPr>
                  <w:rFonts w:ascii="Arial" w:hAnsi="Arial"/>
                  <w:b/>
                  <w:color w:val="585151"/>
                  <w:sz w:val="21"/>
                  <w:szCs w:val="21"/>
                  <w:bdr w:val="nil"/>
                </w:rPr>
                <w:t xml:space="preserve"> de 2019</w:t>
              </w:r>
            </w:p>
            <w:p w:rsidR="003B093E" w:rsidRPr="00F27160" w:rsidRDefault="003B093E" w:rsidP="00F27160">
              <w:pPr>
                <w:pStyle w:val="Cabealho"/>
                <w:pBdr>
                  <w:top w:val="nil"/>
                  <w:left w:val="nil"/>
                  <w:bottom w:val="nil"/>
                  <w:right w:val="nil"/>
                  <w:between w:val="nil"/>
                  <w:bar w:val="nil"/>
                </w:pBdr>
                <w:spacing w:after="120"/>
                <w:jc w:val="right"/>
                <w:rPr>
                  <w:rFonts w:ascii="Arial" w:hAnsi="Arial"/>
                  <w:b/>
                  <w:color w:val="585151"/>
                  <w:sz w:val="21"/>
                  <w:szCs w:val="21"/>
                  <w:bdr w:val="nil"/>
                </w:rPr>
              </w:pPr>
              <w:proofErr w:type="spellStart"/>
              <w:r w:rsidRPr="00F27160">
                <w:rPr>
                  <w:rFonts w:ascii="Arial" w:hAnsi="Arial"/>
                  <w:b/>
                  <w:color w:val="0054A1"/>
                  <w:spacing w:val="-6"/>
                  <w:sz w:val="13"/>
                  <w:szCs w:val="13"/>
                  <w:bdr w:val="nil"/>
                </w:rPr>
                <w:t>Valores</w:t>
              </w:r>
              <w:proofErr w:type="spellEnd"/>
              <w:r w:rsidRPr="00F27160">
                <w:rPr>
                  <w:rFonts w:ascii="Arial" w:hAnsi="Arial"/>
                  <w:b/>
                  <w:color w:val="0054A1"/>
                  <w:spacing w:val="-6"/>
                  <w:sz w:val="13"/>
                  <w:szCs w:val="13"/>
                  <w:bdr w:val="nil"/>
                </w:rPr>
                <w:t xml:space="preserve"> expressos </w:t>
              </w:r>
              <w:proofErr w:type="spellStart"/>
              <w:r w:rsidRPr="00F27160">
                <w:rPr>
                  <w:rFonts w:ascii="Arial" w:hAnsi="Arial"/>
                  <w:b/>
                  <w:color w:val="0054A1"/>
                  <w:spacing w:val="-6"/>
                  <w:sz w:val="13"/>
                  <w:szCs w:val="13"/>
                  <w:bdr w:val="nil"/>
                </w:rPr>
                <w:t>em</w:t>
              </w:r>
              <w:proofErr w:type="spellEnd"/>
              <w:r w:rsidRPr="00F27160">
                <w:rPr>
                  <w:rFonts w:ascii="Arial" w:hAnsi="Arial"/>
                  <w:b/>
                  <w:color w:val="0054A1"/>
                  <w:spacing w:val="-6"/>
                  <w:sz w:val="13"/>
                  <w:szCs w:val="13"/>
                  <w:bdr w:val="nil"/>
                </w:rPr>
                <w:t xml:space="preserve"> </w:t>
              </w:r>
              <w:proofErr w:type="spellStart"/>
              <w:r w:rsidRPr="00F27160">
                <w:rPr>
                  <w:rFonts w:ascii="Arial" w:hAnsi="Arial"/>
                  <w:b/>
                  <w:color w:val="0054A1"/>
                  <w:spacing w:val="-6"/>
                  <w:sz w:val="13"/>
                  <w:szCs w:val="13"/>
                  <w:bdr w:val="nil"/>
                </w:rPr>
                <w:t>milhares</w:t>
              </w:r>
              <w:proofErr w:type="spellEnd"/>
              <w:r w:rsidRPr="00F27160">
                <w:rPr>
                  <w:rFonts w:ascii="Arial" w:hAnsi="Arial"/>
                  <w:b/>
                  <w:color w:val="0054A1"/>
                  <w:spacing w:val="-6"/>
                  <w:sz w:val="13"/>
                  <w:szCs w:val="13"/>
                  <w:bdr w:val="nil"/>
                </w:rPr>
                <w:t xml:space="preserve"> de </w:t>
              </w:r>
              <w:proofErr w:type="spellStart"/>
              <w:r w:rsidRPr="00F27160">
                <w:rPr>
                  <w:rFonts w:ascii="Arial" w:hAnsi="Arial"/>
                  <w:b/>
                  <w:color w:val="0054A1"/>
                  <w:spacing w:val="-6"/>
                  <w:sz w:val="13"/>
                  <w:szCs w:val="13"/>
                  <w:bdr w:val="nil"/>
                </w:rPr>
                <w:t>Reais</w:t>
              </w:r>
              <w:proofErr w:type="spellEnd"/>
              <w:r w:rsidRPr="00F27160">
                <w:rPr>
                  <w:rFonts w:ascii="Arial" w:hAnsi="Arial"/>
                  <w:b/>
                  <w:color w:val="0054A1"/>
                  <w:spacing w:val="-6"/>
                  <w:sz w:val="13"/>
                  <w:szCs w:val="13"/>
                  <w:bdr w:val="nil"/>
                </w:rPr>
                <w:t xml:space="preserve">, </w:t>
              </w:r>
              <w:proofErr w:type="spellStart"/>
              <w:r w:rsidRPr="00F27160">
                <w:rPr>
                  <w:rFonts w:ascii="Arial" w:hAnsi="Arial"/>
                  <w:b/>
                  <w:color w:val="0054A1"/>
                  <w:spacing w:val="-6"/>
                  <w:sz w:val="13"/>
                  <w:szCs w:val="13"/>
                  <w:bdr w:val="nil"/>
                </w:rPr>
                <w:t>exceto</w:t>
              </w:r>
              <w:proofErr w:type="spellEnd"/>
              <w:r w:rsidRPr="00F27160">
                <w:rPr>
                  <w:rFonts w:ascii="Arial" w:hAnsi="Arial"/>
                  <w:b/>
                  <w:color w:val="0054A1"/>
                  <w:spacing w:val="-6"/>
                  <w:sz w:val="13"/>
                  <w:szCs w:val="13"/>
                  <w:bdr w:val="nil"/>
                </w:rPr>
                <w:t xml:space="preserve"> </w:t>
              </w:r>
              <w:proofErr w:type="spellStart"/>
              <w:r w:rsidRPr="00F27160">
                <w:rPr>
                  <w:rFonts w:ascii="Arial" w:hAnsi="Arial"/>
                  <w:b/>
                  <w:color w:val="0054A1"/>
                  <w:spacing w:val="-6"/>
                  <w:sz w:val="13"/>
                  <w:szCs w:val="13"/>
                  <w:bdr w:val="nil"/>
                </w:rPr>
                <w:t>quando</w:t>
              </w:r>
              <w:proofErr w:type="spellEnd"/>
              <w:r w:rsidRPr="00F27160">
                <w:rPr>
                  <w:rFonts w:ascii="Arial" w:hAnsi="Arial"/>
                  <w:b/>
                  <w:color w:val="0054A1"/>
                  <w:spacing w:val="-6"/>
                  <w:sz w:val="13"/>
                  <w:szCs w:val="13"/>
                  <w:bdr w:val="nil"/>
                </w:rPr>
                <w:t xml:space="preserve"> </w:t>
              </w:r>
              <w:proofErr w:type="spellStart"/>
              <w:r w:rsidRPr="00F27160">
                <w:rPr>
                  <w:rFonts w:ascii="Arial" w:hAnsi="Arial"/>
                  <w:b/>
                  <w:color w:val="0054A1"/>
                  <w:spacing w:val="-6"/>
                  <w:sz w:val="13"/>
                  <w:szCs w:val="13"/>
                  <w:bdr w:val="nil"/>
                </w:rPr>
                <w:t>indicado</w:t>
              </w:r>
              <w:proofErr w:type="spellEnd"/>
            </w:p>
          </w:tc>
        </w:tr>
      </w:tbl>
      <w:p w:rsidR="003B093E" w:rsidRPr="00FF7457" w:rsidRDefault="003B093E"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744256" behindDoc="1" locked="0" layoutInCell="1" allowOverlap="1" wp14:anchorId="39826C63" wp14:editId="5B84E44F">
              <wp:simplePos x="0" y="0"/>
              <wp:positionH relativeFrom="page">
                <wp:align>left</wp:align>
              </wp:positionH>
              <wp:positionV relativeFrom="page">
                <wp:align>top</wp:align>
              </wp:positionV>
              <wp:extent cx="10692130" cy="1166495"/>
              <wp:effectExtent l="0" t="0" r="0" b="0"/>
              <wp:wrapNone/>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942320"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745280" behindDoc="1" locked="0" layoutInCell="1" allowOverlap="1" wp14:anchorId="14379C72" wp14:editId="34796A8D">
              <wp:simplePos x="0" y="0"/>
              <wp:positionH relativeFrom="page">
                <wp:posOffset>0</wp:posOffset>
              </wp:positionH>
              <wp:positionV relativeFrom="page">
                <wp:posOffset>0</wp:posOffset>
              </wp:positionV>
              <wp:extent cx="10692000" cy="1170000"/>
              <wp:effectExtent l="0" t="0" r="0" b="0"/>
              <wp:wrapNone/>
              <wp:docPr id="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47303"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746304" behindDoc="1" locked="0" layoutInCell="1" allowOverlap="1" wp14:anchorId="30F97259" wp14:editId="6CA492FA">
                  <wp:simplePos x="0" y="0"/>
                  <wp:positionH relativeFrom="page">
                    <wp:posOffset>0</wp:posOffset>
                  </wp:positionH>
                  <wp:positionV relativeFrom="page">
                    <wp:posOffset>10808970</wp:posOffset>
                  </wp:positionV>
                  <wp:extent cx="7559675" cy="1137285"/>
                  <wp:effectExtent l="0" t="0" r="3175" b="5715"/>
                  <wp:wrapNone/>
                  <wp:docPr id="16"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7"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8"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ECEEB7D" id="Agrupar 9" o:spid="_x0000_s1026" style="position:absolute;margin-left:0;margin-top:851.1pt;width:595.25pt;height:89.55pt;z-index:-251570176;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">
                    <v:imagedata r:id="rId7" o:title=""/>
                    <v:path arrowok="t"/>
                  </v:shape>
                  <w10:wrap anchorx="page" anchory="page"/>
                </v:group>
              </w:pict>
            </mc:Fallback>
          </mc:AlternateContent>
        </w:r>
      </w:p>
    </w:sdtContent>
  </w:sdt>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pPr w:leftFromText="181" w:rightFromText="181" w:vertAnchor="page" w:horzAnchor="margin" w:tblpY="14884"/>
      <w:tblOverlap w:val="never"/>
      <w:tblW w:w="9639" w:type="dxa"/>
      <w:tblLayout w:type="fixed"/>
      <w:tblCellMar>
        <w:left w:w="0" w:type="dxa"/>
        <w:right w:w="0" w:type="dxa"/>
      </w:tblCellMar>
      <w:tblLook w:val="04A0" w:firstRow="1" w:lastRow="0" w:firstColumn="1" w:lastColumn="0" w:noHBand="0" w:noVBand="1"/>
    </w:tblPr>
    <w:tblGrid>
      <w:gridCol w:w="9407"/>
      <w:gridCol w:w="232"/>
    </w:tblGrid>
    <w:tr w:rsidR="00320CFB" w:rsidRPr="000D0B13" w:rsidTr="000D0B13">
      <w:tc>
        <w:tcPr>
          <w:tcW w:w="9407" w:type="dxa"/>
        </w:tcPr>
        <w:p w:rsidR="00320CFB" w:rsidRPr="000D0B13" w:rsidRDefault="00320CFB" w:rsidP="000D0B13">
          <w:pPr>
            <w:pStyle w:val="Rodap"/>
            <w:spacing w:line="130" w:lineRule="exact"/>
            <w:ind w:right="-57"/>
            <w:rPr>
              <w:rFonts w:ascii="Verdana" w:hAnsi="Verdana"/>
              <w:sz w:val="11"/>
              <w:szCs w:val="11"/>
              <w:lang w:val="pt-BR"/>
            </w:rPr>
          </w:pPr>
          <w:r w:rsidRPr="000D0B13">
            <w:rPr>
              <w:rFonts w:ascii="Verdana" w:hAnsi="Verdana"/>
              <w:sz w:val="11"/>
              <w:szCs w:val="11"/>
              <w:lang w:val="pt-BR"/>
            </w:rPr>
            <w:t xml:space="preserve">A Deloitte refere-se a uma ou mais entidades da Deloitte </w:t>
          </w:r>
          <w:proofErr w:type="spellStart"/>
          <w:r w:rsidRPr="000D0B13">
            <w:rPr>
              <w:rFonts w:ascii="Verdana" w:hAnsi="Verdana"/>
              <w:sz w:val="11"/>
              <w:szCs w:val="11"/>
              <w:lang w:val="pt-BR"/>
            </w:rPr>
            <w:t>Touche</w:t>
          </w:r>
          <w:proofErr w:type="spellEnd"/>
          <w:r w:rsidRPr="000D0B13">
            <w:rPr>
              <w:rFonts w:ascii="Verdana" w:hAnsi="Verdana"/>
              <w:sz w:val="11"/>
              <w:szCs w:val="11"/>
              <w:lang w:val="pt-BR"/>
            </w:rPr>
            <w:t xml:space="preserve"> </w:t>
          </w:r>
          <w:proofErr w:type="spellStart"/>
          <w:r w:rsidRPr="000D0B13">
            <w:rPr>
              <w:rFonts w:ascii="Verdana" w:hAnsi="Verdana"/>
              <w:sz w:val="11"/>
              <w:szCs w:val="11"/>
              <w:lang w:val="pt-BR"/>
            </w:rPr>
            <w:t>Tohmatsu</w:t>
          </w:r>
          <w:proofErr w:type="spellEnd"/>
          <w:r w:rsidRPr="000D0B13">
            <w:rPr>
              <w:rFonts w:ascii="Verdana" w:hAnsi="Verdana"/>
              <w:sz w:val="11"/>
              <w:szCs w:val="11"/>
              <w:lang w:val="pt-BR"/>
            </w:rPr>
            <w:t xml:space="preserve"> </w:t>
          </w:r>
          <w:proofErr w:type="spellStart"/>
          <w:r w:rsidRPr="000D0B13">
            <w:rPr>
              <w:rFonts w:ascii="Verdana" w:hAnsi="Verdana"/>
              <w:sz w:val="11"/>
              <w:szCs w:val="11"/>
              <w:lang w:val="pt-BR"/>
            </w:rPr>
            <w:t>Limited</w:t>
          </w:r>
          <w:proofErr w:type="spellEnd"/>
          <w:r w:rsidRPr="000D0B13">
            <w:rPr>
              <w:rFonts w:ascii="Verdana" w:hAnsi="Verdana"/>
              <w:sz w:val="11"/>
              <w:szCs w:val="11"/>
              <w:lang w:val="pt-BR"/>
            </w:rPr>
            <w:t>, uma sociedade privada, de responsabilidade limitada, estabelecida no Reino Unido ("DTTL"), sua rede de firmas-membro, e entidades a ela relacionadas. A DTTL e cada uma de suas firmas-membro são entidades legalmente separadas e independentes. A DTTL (também chamada "Deloitte Global") não presta serviços a clientes. Consulte www.deloitte.com/about para obter uma descrição mais detalhada da DTTL e suas firmas-membro.</w:t>
          </w:r>
        </w:p>
        <w:p w:rsidR="00320CFB" w:rsidRPr="000D0B13" w:rsidRDefault="00320CFB" w:rsidP="000D0B13">
          <w:pPr>
            <w:pStyle w:val="Rodap"/>
            <w:spacing w:line="130" w:lineRule="exact"/>
            <w:ind w:right="-57"/>
            <w:rPr>
              <w:rFonts w:ascii="Verdana" w:hAnsi="Verdana"/>
              <w:sz w:val="11"/>
              <w:szCs w:val="11"/>
              <w:lang w:val="pt-BR"/>
            </w:rPr>
          </w:pPr>
        </w:p>
        <w:p w:rsidR="00320CFB" w:rsidRPr="000D0B13" w:rsidRDefault="00320CFB" w:rsidP="000D0B13">
          <w:pPr>
            <w:pStyle w:val="Rodap"/>
            <w:spacing w:line="130" w:lineRule="exact"/>
            <w:ind w:right="-57"/>
            <w:rPr>
              <w:rFonts w:ascii="Verdana" w:hAnsi="Verdana"/>
              <w:sz w:val="11"/>
              <w:szCs w:val="11"/>
              <w:lang w:val="pt-BR"/>
            </w:rPr>
          </w:pPr>
          <w:r w:rsidRPr="000D0B13">
            <w:rPr>
              <w:rFonts w:ascii="Verdana" w:hAnsi="Verdana"/>
              <w:sz w:val="11"/>
              <w:szCs w:val="11"/>
              <w:lang w:val="pt-BR"/>
            </w:rPr>
            <w:t xml:space="preserve">A Deloitte oferece serviços de auditoria, consultoria, assessoria financeira, gestão de riscos e consultoria tributária para clientes públicos e privados dos mais diversos setores. A Deloitte atende a quatro de cada cinco organizações listadas pela Fortune Global 500®, por meio de uma rede globalmente conectada de firmas-membro em mais de 150 países, trazendo capacidades de classe global, visões e serviços de alta qualidade para abordar os mais complexos desafios de negócios dos clientes. Para saber mais sobre como os cerca de 286.200 profissionais da Deloitte impactam positivamente nossos clientes, conecte-se a nós pelo </w:t>
          </w:r>
          <w:proofErr w:type="spellStart"/>
          <w:r w:rsidRPr="000D0B13">
            <w:rPr>
              <w:rFonts w:ascii="Verdana" w:hAnsi="Verdana"/>
              <w:sz w:val="11"/>
              <w:szCs w:val="11"/>
              <w:lang w:val="pt-BR"/>
            </w:rPr>
            <w:t>Facebook</w:t>
          </w:r>
          <w:proofErr w:type="spellEnd"/>
          <w:r w:rsidRPr="000D0B13">
            <w:rPr>
              <w:rFonts w:ascii="Verdana" w:hAnsi="Verdana"/>
              <w:sz w:val="11"/>
              <w:szCs w:val="11"/>
              <w:lang w:val="pt-BR"/>
            </w:rPr>
            <w:t xml:space="preserve">, </w:t>
          </w:r>
          <w:proofErr w:type="spellStart"/>
          <w:r w:rsidRPr="000D0B13">
            <w:rPr>
              <w:rFonts w:ascii="Verdana" w:hAnsi="Verdana"/>
              <w:sz w:val="11"/>
              <w:szCs w:val="11"/>
              <w:lang w:val="pt-BR"/>
            </w:rPr>
            <w:t>LinkedIn</w:t>
          </w:r>
          <w:proofErr w:type="spellEnd"/>
          <w:r w:rsidRPr="000D0B13">
            <w:rPr>
              <w:rFonts w:ascii="Verdana" w:hAnsi="Verdana"/>
              <w:sz w:val="11"/>
              <w:szCs w:val="11"/>
              <w:lang w:val="pt-BR"/>
            </w:rPr>
            <w:t xml:space="preserve"> e </w:t>
          </w:r>
          <w:proofErr w:type="spellStart"/>
          <w:r w:rsidRPr="000D0B13">
            <w:rPr>
              <w:rFonts w:ascii="Verdana" w:hAnsi="Verdana"/>
              <w:sz w:val="11"/>
              <w:szCs w:val="11"/>
              <w:lang w:val="pt-BR"/>
            </w:rPr>
            <w:t>Twitter</w:t>
          </w:r>
          <w:proofErr w:type="spellEnd"/>
          <w:r w:rsidRPr="000D0B13">
            <w:rPr>
              <w:rFonts w:ascii="Verdana" w:hAnsi="Verdana"/>
              <w:sz w:val="11"/>
              <w:szCs w:val="11"/>
              <w:lang w:val="pt-BR"/>
            </w:rPr>
            <w:t>.</w:t>
          </w:r>
        </w:p>
        <w:p w:rsidR="00320CFB" w:rsidRPr="000D0B13" w:rsidRDefault="00320CFB" w:rsidP="000D0B13">
          <w:pPr>
            <w:pStyle w:val="Rodap"/>
            <w:spacing w:line="130" w:lineRule="exact"/>
            <w:ind w:right="-57"/>
            <w:rPr>
              <w:rFonts w:ascii="Verdana" w:hAnsi="Verdana"/>
              <w:sz w:val="11"/>
              <w:szCs w:val="11"/>
              <w:lang w:val="pt-BR"/>
            </w:rPr>
          </w:pPr>
        </w:p>
        <w:p w:rsidR="00320CFB" w:rsidRPr="000D0B13" w:rsidRDefault="00320CFB" w:rsidP="000D0B13">
          <w:pPr>
            <w:rPr>
              <w:rFonts w:ascii="Verdana" w:hAnsi="Verdana"/>
              <w:sz w:val="11"/>
              <w:szCs w:val="11"/>
              <w:lang w:val="pt-BR"/>
            </w:rPr>
          </w:pPr>
          <w:r w:rsidRPr="000D0B13">
            <w:rPr>
              <w:rFonts w:ascii="Verdana" w:hAnsi="Verdana"/>
              <w:sz w:val="11"/>
              <w:szCs w:val="11"/>
              <w:lang w:val="pt-BR"/>
            </w:rPr>
            <w:t xml:space="preserve">© </w:t>
          </w:r>
          <w:r>
            <w:rPr>
              <w:rFonts w:ascii="Verdana" w:hAnsi="Verdana"/>
              <w:sz w:val="11"/>
              <w:szCs w:val="11"/>
              <w:lang w:val="pt-BR"/>
            </w:rPr>
            <w:t>2019.</w:t>
          </w:r>
          <w:r w:rsidRPr="000D0B13">
            <w:rPr>
              <w:rFonts w:ascii="Verdana" w:hAnsi="Verdana"/>
              <w:sz w:val="11"/>
              <w:szCs w:val="11"/>
              <w:lang w:val="pt-BR"/>
            </w:rPr>
            <w:t xml:space="preserve"> Para mais informações, contate a Deloitte </w:t>
          </w:r>
          <w:proofErr w:type="spellStart"/>
          <w:r w:rsidRPr="000D0B13">
            <w:rPr>
              <w:rFonts w:ascii="Verdana" w:hAnsi="Verdana"/>
              <w:sz w:val="11"/>
              <w:szCs w:val="11"/>
              <w:lang w:val="pt-BR"/>
            </w:rPr>
            <w:t>Touche</w:t>
          </w:r>
          <w:proofErr w:type="spellEnd"/>
          <w:r w:rsidRPr="000D0B13">
            <w:rPr>
              <w:rFonts w:ascii="Verdana" w:hAnsi="Verdana"/>
              <w:sz w:val="11"/>
              <w:szCs w:val="11"/>
              <w:lang w:val="pt-BR"/>
            </w:rPr>
            <w:t xml:space="preserve"> </w:t>
          </w:r>
          <w:proofErr w:type="spellStart"/>
          <w:r w:rsidRPr="000D0B13">
            <w:rPr>
              <w:rFonts w:ascii="Verdana" w:hAnsi="Verdana"/>
              <w:sz w:val="11"/>
              <w:szCs w:val="11"/>
              <w:lang w:val="pt-BR"/>
            </w:rPr>
            <w:t>Tohmatsu</w:t>
          </w:r>
          <w:proofErr w:type="spellEnd"/>
          <w:r w:rsidRPr="000D0B13">
            <w:rPr>
              <w:rFonts w:ascii="Verdana" w:hAnsi="Verdana"/>
              <w:sz w:val="11"/>
              <w:szCs w:val="11"/>
              <w:lang w:val="pt-BR"/>
            </w:rPr>
            <w:t xml:space="preserve"> </w:t>
          </w:r>
          <w:proofErr w:type="spellStart"/>
          <w:r w:rsidRPr="000D0B13">
            <w:rPr>
              <w:rFonts w:ascii="Verdana" w:hAnsi="Verdana"/>
              <w:sz w:val="11"/>
              <w:szCs w:val="11"/>
              <w:lang w:val="pt-BR"/>
            </w:rPr>
            <w:t>Limited</w:t>
          </w:r>
          <w:proofErr w:type="spellEnd"/>
          <w:r w:rsidRPr="000D0B13">
            <w:rPr>
              <w:rFonts w:ascii="Verdana" w:hAnsi="Verdana"/>
              <w:sz w:val="11"/>
              <w:szCs w:val="11"/>
              <w:lang w:val="pt-BR"/>
            </w:rPr>
            <w:t>.</w:t>
          </w:r>
        </w:p>
        <w:p w:rsidR="00320CFB" w:rsidRPr="000D0B13" w:rsidRDefault="00320CFB" w:rsidP="000D0B13">
          <w:pPr>
            <w:pStyle w:val="Rodap"/>
            <w:spacing w:line="130" w:lineRule="exact"/>
            <w:ind w:right="-57"/>
            <w:rPr>
              <w:rFonts w:ascii="Verdana" w:eastAsia="Verdana" w:hAnsi="Verdana"/>
              <w:sz w:val="11"/>
              <w:szCs w:val="11"/>
              <w:lang w:val="pt-BR"/>
            </w:rPr>
          </w:pPr>
        </w:p>
      </w:tc>
      <w:tc>
        <w:tcPr>
          <w:tcW w:w="232" w:type="dxa"/>
          <w:vAlign w:val="bottom"/>
        </w:tcPr>
        <w:p w:rsidR="00320CFB" w:rsidRPr="000D0B13" w:rsidRDefault="00320CFB" w:rsidP="000D0B13">
          <w:pPr>
            <w:tabs>
              <w:tab w:val="right" w:pos="7371"/>
            </w:tabs>
            <w:spacing w:line="170" w:lineRule="exact"/>
            <w:rPr>
              <w:rFonts w:ascii="Verdana" w:eastAsia="Verdana" w:hAnsi="Verdana"/>
              <w:sz w:val="11"/>
              <w:szCs w:val="11"/>
              <w:lang w:val="pt-BR"/>
            </w:rPr>
          </w:pPr>
        </w:p>
      </w:tc>
    </w:tr>
  </w:tbl>
  <w:p w:rsidR="00320CFB" w:rsidRPr="00716FE6" w:rsidRDefault="00320CFB" w:rsidP="00716FE6">
    <w:r w:rsidRPr="000D0B13">
      <w:rPr>
        <w:rFonts w:ascii="Verdana" w:hAnsi="Verdana"/>
        <w:noProof/>
        <w:sz w:val="11"/>
        <w:szCs w:val="11"/>
      </w:rPr>
      <mc:AlternateContent>
        <mc:Choice Requires="wpg">
          <w:drawing>
            <wp:anchor distT="0" distB="0" distL="114300" distR="114300" simplePos="0" relativeHeight="251739136" behindDoc="0" locked="0" layoutInCell="1" allowOverlap="1" wp14:anchorId="25071230" wp14:editId="1B51944E">
              <wp:simplePos x="0" y="0"/>
              <wp:positionH relativeFrom="page">
                <wp:posOffset>723900</wp:posOffset>
              </wp:positionH>
              <wp:positionV relativeFrom="page">
                <wp:posOffset>361950</wp:posOffset>
              </wp:positionV>
              <wp:extent cx="6472619" cy="1314450"/>
              <wp:effectExtent l="0" t="0" r="4445" b="0"/>
              <wp:wrapNone/>
              <wp:docPr id="515258379" name="Group 2"/>
              <wp:cNvGraphicFramePr/>
              <a:graphic xmlns:a="http://schemas.openxmlformats.org/drawingml/2006/main">
                <a:graphicData uri="http://schemas.microsoft.com/office/word/2010/wordprocessingGroup">
                  <wpg:wgp>
                    <wpg:cNvGrpSpPr/>
                    <wpg:grpSpPr>
                      <a:xfrm>
                        <a:off x="0" y="0"/>
                        <a:ext cx="6472619" cy="1314450"/>
                        <a:chOff x="0" y="0"/>
                        <a:chExt cx="6473369" cy="1314450"/>
                      </a:xfrm>
                    </wpg:grpSpPr>
                    <wps:wsp>
                      <wps:cNvPr id="515258380" name="Text Box 3"/>
                      <wps:cNvSpPr txBox="1"/>
                      <wps:spPr>
                        <a:xfrm>
                          <a:off x="4781369" y="0"/>
                          <a:ext cx="169200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0CFB" w:rsidRPr="00DB6D1B" w:rsidRDefault="00320CFB" w:rsidP="00320CFB">
                            <w:pPr>
                              <w:spacing w:before="0" w:after="0" w:line="170" w:lineRule="atLeast"/>
                              <w:jc w:val="left"/>
                              <w:rPr>
                                <w:rFonts w:ascii="Verdana" w:eastAsia="Verdana" w:hAnsi="Verdana"/>
                                <w:sz w:val="14"/>
                              </w:rPr>
                            </w:pPr>
                            <w:r w:rsidRPr="00DB6D1B">
                              <w:rPr>
                                <w:rFonts w:ascii="Verdana" w:eastAsia="Verdana" w:hAnsi="Verdana"/>
                                <w:sz w:val="14"/>
                              </w:rPr>
                              <w:t xml:space="preserve">Deloitte </w:t>
                            </w:r>
                            <w:proofErr w:type="spellStart"/>
                            <w:r w:rsidRPr="00DB6D1B">
                              <w:rPr>
                                <w:rFonts w:ascii="Verdana" w:eastAsia="Verdana" w:hAnsi="Verdana"/>
                                <w:sz w:val="14"/>
                              </w:rPr>
                              <w:t>Touche</w:t>
                            </w:r>
                            <w:proofErr w:type="spellEnd"/>
                            <w:r w:rsidRPr="00DB6D1B">
                              <w:rPr>
                                <w:rFonts w:ascii="Verdana" w:eastAsia="Verdana" w:hAnsi="Verdana"/>
                                <w:sz w:val="14"/>
                              </w:rPr>
                              <w:t xml:space="preserve"> </w:t>
                            </w:r>
                            <w:proofErr w:type="spellStart"/>
                            <w:r w:rsidRPr="00DB6D1B">
                              <w:rPr>
                                <w:rFonts w:ascii="Verdana" w:eastAsia="Verdana" w:hAnsi="Verdana"/>
                                <w:sz w:val="14"/>
                              </w:rPr>
                              <w:t>Tohmatsu</w:t>
                            </w:r>
                            <w:proofErr w:type="spellEnd"/>
                          </w:p>
                          <w:p w:rsidR="00320CFB" w:rsidRPr="00DB6D1B" w:rsidRDefault="00320CFB" w:rsidP="00320CFB">
                            <w:pPr>
                              <w:spacing w:before="0" w:after="0" w:line="170" w:lineRule="atLeast"/>
                              <w:jc w:val="left"/>
                              <w:rPr>
                                <w:rFonts w:ascii="Verdana" w:eastAsia="Verdana" w:hAnsi="Verdana"/>
                                <w:sz w:val="14"/>
                              </w:rPr>
                            </w:pPr>
                            <w:r>
                              <w:rPr>
                                <w:rFonts w:ascii="Verdana" w:eastAsia="Verdana" w:hAnsi="Verdana"/>
                                <w:sz w:val="14"/>
                              </w:rPr>
                              <w:t>Setor Comercial Sul, Quadra 9,</w:t>
                            </w:r>
                            <w:r>
                              <w:rPr>
                                <w:rFonts w:ascii="Verdana" w:eastAsia="Verdana" w:hAnsi="Verdana"/>
                                <w:sz w:val="14"/>
                              </w:rPr>
                              <w:br/>
                              <w:t>Torre A, Ed. Parque Cidade Corporate, Sala 1104</w:t>
                            </w:r>
                            <w:r>
                              <w:rPr>
                                <w:rFonts w:ascii="Verdana" w:eastAsia="Verdana" w:hAnsi="Verdana"/>
                                <w:sz w:val="14"/>
                              </w:rPr>
                              <w:br/>
                              <w:t>70308-200 Brasília -</w:t>
                            </w:r>
                            <w:r w:rsidRPr="00DB6D1B">
                              <w:rPr>
                                <w:rFonts w:ascii="Verdana" w:eastAsia="Verdana" w:hAnsi="Verdana"/>
                                <w:sz w:val="14"/>
                              </w:rPr>
                              <w:t xml:space="preserve"> DF</w:t>
                            </w:r>
                          </w:p>
                          <w:p w:rsidR="00320CFB" w:rsidRPr="00DB6D1B" w:rsidRDefault="00320CFB" w:rsidP="00320CFB">
                            <w:pPr>
                              <w:spacing w:before="0" w:after="0" w:line="170" w:lineRule="atLeast"/>
                              <w:jc w:val="left"/>
                              <w:rPr>
                                <w:rFonts w:ascii="Verdana" w:eastAsia="Verdana" w:hAnsi="Verdana"/>
                                <w:sz w:val="14"/>
                              </w:rPr>
                            </w:pPr>
                            <w:r w:rsidRPr="00DB6D1B">
                              <w:rPr>
                                <w:rFonts w:ascii="Verdana" w:eastAsia="Verdana" w:hAnsi="Verdana"/>
                                <w:sz w:val="14"/>
                              </w:rPr>
                              <w:t>Brasil</w:t>
                            </w:r>
                          </w:p>
                          <w:p w:rsidR="00320CFB" w:rsidRPr="00DB6D1B" w:rsidRDefault="00320CFB" w:rsidP="00320CFB">
                            <w:pPr>
                              <w:spacing w:before="0" w:after="0" w:line="170" w:lineRule="atLeast"/>
                              <w:jc w:val="left"/>
                              <w:rPr>
                                <w:rFonts w:ascii="Verdana" w:eastAsia="Verdana" w:hAnsi="Verdana"/>
                                <w:sz w:val="14"/>
                              </w:rPr>
                            </w:pPr>
                          </w:p>
                          <w:p w:rsidR="00320CFB" w:rsidRPr="00DB6D1B" w:rsidRDefault="00320CFB" w:rsidP="00320CFB">
                            <w:pPr>
                              <w:spacing w:before="0" w:after="0" w:line="170" w:lineRule="atLeast"/>
                              <w:jc w:val="left"/>
                              <w:rPr>
                                <w:rFonts w:ascii="Verdana" w:eastAsia="Verdana" w:hAnsi="Verdana"/>
                                <w:sz w:val="14"/>
                              </w:rPr>
                            </w:pPr>
                            <w:r w:rsidRPr="00DB6D1B">
                              <w:rPr>
                                <w:rFonts w:ascii="Verdana" w:eastAsia="Verdana" w:hAnsi="Verdana"/>
                                <w:sz w:val="14"/>
                              </w:rPr>
                              <w:t>Tel</w:t>
                            </w:r>
                            <w:r>
                              <w:rPr>
                                <w:rFonts w:ascii="Verdana" w:eastAsia="Verdana" w:hAnsi="Verdana"/>
                                <w:sz w:val="14"/>
                              </w:rPr>
                              <w:t>.</w:t>
                            </w:r>
                            <w:r w:rsidRPr="00DB6D1B">
                              <w:rPr>
                                <w:rFonts w:ascii="Verdana" w:eastAsia="Verdana" w:hAnsi="Verdana"/>
                                <w:sz w:val="14"/>
                              </w:rPr>
                              <w:t>: +</w:t>
                            </w:r>
                            <w:r>
                              <w:rPr>
                                <w:rFonts w:ascii="Verdana" w:eastAsia="Verdana" w:hAnsi="Verdana"/>
                                <w:sz w:val="14"/>
                              </w:rPr>
                              <w:t xml:space="preserve"> </w:t>
                            </w:r>
                            <w:r w:rsidRPr="00DB6D1B">
                              <w:rPr>
                                <w:rFonts w:ascii="Verdana" w:eastAsia="Verdana" w:hAnsi="Verdana"/>
                                <w:sz w:val="14"/>
                              </w:rPr>
                              <w:t>55 (61) 3224-3924</w:t>
                            </w:r>
                          </w:p>
                          <w:p w:rsidR="00320CFB" w:rsidRPr="00DB6D1B" w:rsidRDefault="00320CFB" w:rsidP="00320CFB">
                            <w:pPr>
                              <w:spacing w:before="0" w:after="0" w:line="170" w:lineRule="atLeast"/>
                              <w:jc w:val="left"/>
                              <w:rPr>
                                <w:rFonts w:ascii="Verdana" w:eastAsia="Verdana" w:hAnsi="Verdana"/>
                                <w:sz w:val="14"/>
                              </w:rPr>
                            </w:pPr>
                            <w:r w:rsidRPr="00DB6D1B">
                              <w:rPr>
                                <w:rFonts w:ascii="Verdana" w:eastAsia="Verdana" w:hAnsi="Verdana"/>
                                <w:sz w:val="14"/>
                              </w:rPr>
                              <w:t>Fax: +</w:t>
                            </w:r>
                            <w:r>
                              <w:rPr>
                                <w:rFonts w:ascii="Verdana" w:eastAsia="Verdana" w:hAnsi="Verdana"/>
                                <w:sz w:val="14"/>
                              </w:rPr>
                              <w:t xml:space="preserve"> </w:t>
                            </w:r>
                            <w:r w:rsidRPr="00DB6D1B">
                              <w:rPr>
                                <w:rFonts w:ascii="Verdana" w:eastAsia="Verdana" w:hAnsi="Verdana"/>
                                <w:sz w:val="14"/>
                              </w:rPr>
                              <w:t>55 (61) 3226-6087</w:t>
                            </w:r>
                          </w:p>
                          <w:p w:rsidR="00320CFB" w:rsidRPr="00166012" w:rsidRDefault="00320CFB" w:rsidP="00320CFB">
                            <w:pPr>
                              <w:spacing w:before="0" w:after="0" w:line="170" w:lineRule="atLeast"/>
                              <w:jc w:val="left"/>
                              <w:rPr>
                                <w:rFonts w:ascii="Verdana" w:eastAsia="Verdana" w:hAnsi="Verdana"/>
                                <w:sz w:val="14"/>
                              </w:rPr>
                            </w:pPr>
                            <w:r w:rsidRPr="00692543">
                              <w:rPr>
                                <w:rFonts w:ascii="Verdana" w:eastAsia="Verdana" w:hAnsi="Verdana"/>
                                <w:sz w:val="14"/>
                              </w:rPr>
                              <w:t>www.deloitte.com.br</w:t>
                            </w:r>
                          </w:p>
                          <w:p w:rsidR="00320CFB" w:rsidRPr="00830E56" w:rsidRDefault="00320CFB" w:rsidP="00320CFB">
                            <w:pPr>
                              <w:spacing w:before="0" w:after="0" w:line="170" w:lineRule="atLeast"/>
                              <w:suppressOverlap/>
                              <w:jc w:val="left"/>
                              <w:rPr>
                                <w:rFonts w:ascii="Verdana" w:eastAsia="Verdana" w:hAnsi="Verdana"/>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515258381"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3486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071230" id="Group 2" o:spid="_x0000_s1035" style="position:absolute;left:0;text-align:left;margin-left:57pt;margin-top:28.5pt;width:509.65pt;height:103.5pt;z-index:251739136;mso-position-horizontal-relative:page;mso-position-vertical-relative:page;mso-width-relative:margin;mso-height-relative:margin" coordsize="64733,1314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">
              <v:shapetype id="_x0000_t202" coordsize="21600,21600" o:spt="202" path="m,l,21600r21600,l21600,xe">
                <v:stroke joinstyle="miter"/>
                <v:path gradientshapeok="t" o:connecttype="rect"/>
              </v:shapetype>
              <v:shape id="Text Box 3" o:spid="_x0000_s1036" type="#_x0000_t202" style="position:absolute;left:47813;width:16920;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" filled="f" stroked="f" strokeweight=".5pt">
                <v:textbox inset="0,0,0,0">
                  <w:txbxContent>
                    <w:p w:rsidR="00320CFB" w:rsidRPr="00DB6D1B" w:rsidRDefault="00320CFB" w:rsidP="00320CFB">
                      <w:pPr>
                        <w:spacing w:before="0" w:after="0" w:line="170" w:lineRule="atLeast"/>
                        <w:jc w:val="left"/>
                        <w:rPr>
                          <w:rFonts w:ascii="Verdana" w:eastAsia="Verdana" w:hAnsi="Verdana"/>
                          <w:sz w:val="14"/>
                        </w:rPr>
                      </w:pPr>
                      <w:r w:rsidRPr="00DB6D1B">
                        <w:rPr>
                          <w:rFonts w:ascii="Verdana" w:eastAsia="Verdana" w:hAnsi="Verdana"/>
                          <w:sz w:val="14"/>
                        </w:rPr>
                        <w:t>Deloitte Touche Tohmatsu</w:t>
                      </w:r>
                    </w:p>
                    <w:p w:rsidR="00320CFB" w:rsidRPr="00DB6D1B" w:rsidRDefault="00320CFB" w:rsidP="00320CFB">
                      <w:pPr>
                        <w:spacing w:before="0" w:after="0" w:line="170" w:lineRule="atLeast"/>
                        <w:jc w:val="left"/>
                        <w:rPr>
                          <w:rFonts w:ascii="Verdana" w:eastAsia="Verdana" w:hAnsi="Verdana"/>
                          <w:sz w:val="14"/>
                        </w:rPr>
                      </w:pPr>
                      <w:r>
                        <w:rPr>
                          <w:rFonts w:ascii="Verdana" w:eastAsia="Verdana" w:hAnsi="Verdana"/>
                          <w:sz w:val="14"/>
                        </w:rPr>
                        <w:t>Setor Comercial Sul, Quadra 9,</w:t>
                      </w:r>
                      <w:r>
                        <w:rPr>
                          <w:rFonts w:ascii="Verdana" w:eastAsia="Verdana" w:hAnsi="Verdana"/>
                          <w:sz w:val="14"/>
                        </w:rPr>
                        <w:br/>
                        <w:t>Torre A, Ed. Parque Cidade Corporate, Sala 1104</w:t>
                      </w:r>
                      <w:r>
                        <w:rPr>
                          <w:rFonts w:ascii="Verdana" w:eastAsia="Verdana" w:hAnsi="Verdana"/>
                          <w:sz w:val="14"/>
                        </w:rPr>
                        <w:br/>
                        <w:t>70308-200 Brasília -</w:t>
                      </w:r>
                      <w:r w:rsidRPr="00DB6D1B">
                        <w:rPr>
                          <w:rFonts w:ascii="Verdana" w:eastAsia="Verdana" w:hAnsi="Verdana"/>
                          <w:sz w:val="14"/>
                        </w:rPr>
                        <w:t xml:space="preserve"> DF</w:t>
                      </w:r>
                    </w:p>
                    <w:p w:rsidR="00320CFB" w:rsidRPr="00DB6D1B" w:rsidRDefault="00320CFB" w:rsidP="00320CFB">
                      <w:pPr>
                        <w:spacing w:before="0" w:after="0" w:line="170" w:lineRule="atLeast"/>
                        <w:jc w:val="left"/>
                        <w:rPr>
                          <w:rFonts w:ascii="Verdana" w:eastAsia="Verdana" w:hAnsi="Verdana"/>
                          <w:sz w:val="14"/>
                        </w:rPr>
                      </w:pPr>
                      <w:r w:rsidRPr="00DB6D1B">
                        <w:rPr>
                          <w:rFonts w:ascii="Verdana" w:eastAsia="Verdana" w:hAnsi="Verdana"/>
                          <w:sz w:val="14"/>
                        </w:rPr>
                        <w:t>Brasil</w:t>
                      </w:r>
                    </w:p>
                    <w:p w:rsidR="00320CFB" w:rsidRPr="00DB6D1B" w:rsidRDefault="00320CFB" w:rsidP="00320CFB">
                      <w:pPr>
                        <w:spacing w:before="0" w:after="0" w:line="170" w:lineRule="atLeast"/>
                        <w:jc w:val="left"/>
                        <w:rPr>
                          <w:rFonts w:ascii="Verdana" w:eastAsia="Verdana" w:hAnsi="Verdana"/>
                          <w:sz w:val="14"/>
                        </w:rPr>
                      </w:pPr>
                    </w:p>
                    <w:p w:rsidR="00320CFB" w:rsidRPr="00DB6D1B" w:rsidRDefault="00320CFB" w:rsidP="00320CFB">
                      <w:pPr>
                        <w:spacing w:before="0" w:after="0" w:line="170" w:lineRule="atLeast"/>
                        <w:jc w:val="left"/>
                        <w:rPr>
                          <w:rFonts w:ascii="Verdana" w:eastAsia="Verdana" w:hAnsi="Verdana"/>
                          <w:sz w:val="14"/>
                        </w:rPr>
                      </w:pPr>
                      <w:r w:rsidRPr="00DB6D1B">
                        <w:rPr>
                          <w:rFonts w:ascii="Verdana" w:eastAsia="Verdana" w:hAnsi="Verdana"/>
                          <w:sz w:val="14"/>
                        </w:rPr>
                        <w:t>Tel</w:t>
                      </w:r>
                      <w:r>
                        <w:rPr>
                          <w:rFonts w:ascii="Verdana" w:eastAsia="Verdana" w:hAnsi="Verdana"/>
                          <w:sz w:val="14"/>
                        </w:rPr>
                        <w:t>.</w:t>
                      </w:r>
                      <w:r w:rsidRPr="00DB6D1B">
                        <w:rPr>
                          <w:rFonts w:ascii="Verdana" w:eastAsia="Verdana" w:hAnsi="Verdana"/>
                          <w:sz w:val="14"/>
                        </w:rPr>
                        <w:t>: +</w:t>
                      </w:r>
                      <w:r>
                        <w:rPr>
                          <w:rFonts w:ascii="Verdana" w:eastAsia="Verdana" w:hAnsi="Verdana"/>
                          <w:sz w:val="14"/>
                        </w:rPr>
                        <w:t xml:space="preserve"> </w:t>
                      </w:r>
                      <w:r w:rsidRPr="00DB6D1B">
                        <w:rPr>
                          <w:rFonts w:ascii="Verdana" w:eastAsia="Verdana" w:hAnsi="Verdana"/>
                          <w:sz w:val="14"/>
                        </w:rPr>
                        <w:t>55 (61) 3224-3924</w:t>
                      </w:r>
                    </w:p>
                    <w:p w:rsidR="00320CFB" w:rsidRPr="00DB6D1B" w:rsidRDefault="00320CFB" w:rsidP="00320CFB">
                      <w:pPr>
                        <w:spacing w:before="0" w:after="0" w:line="170" w:lineRule="atLeast"/>
                        <w:jc w:val="left"/>
                        <w:rPr>
                          <w:rFonts w:ascii="Verdana" w:eastAsia="Verdana" w:hAnsi="Verdana"/>
                          <w:sz w:val="14"/>
                        </w:rPr>
                      </w:pPr>
                      <w:r w:rsidRPr="00DB6D1B">
                        <w:rPr>
                          <w:rFonts w:ascii="Verdana" w:eastAsia="Verdana" w:hAnsi="Verdana"/>
                          <w:sz w:val="14"/>
                        </w:rPr>
                        <w:t>Fax: +</w:t>
                      </w:r>
                      <w:r>
                        <w:rPr>
                          <w:rFonts w:ascii="Verdana" w:eastAsia="Verdana" w:hAnsi="Verdana"/>
                          <w:sz w:val="14"/>
                        </w:rPr>
                        <w:t xml:space="preserve"> </w:t>
                      </w:r>
                      <w:r w:rsidRPr="00DB6D1B">
                        <w:rPr>
                          <w:rFonts w:ascii="Verdana" w:eastAsia="Verdana" w:hAnsi="Verdana"/>
                          <w:sz w:val="14"/>
                        </w:rPr>
                        <w:t>55 (61) 3226-6087</w:t>
                      </w:r>
                    </w:p>
                    <w:p w:rsidR="00320CFB" w:rsidRPr="00166012" w:rsidRDefault="00320CFB" w:rsidP="00320CFB">
                      <w:pPr>
                        <w:spacing w:before="0" w:after="0" w:line="170" w:lineRule="atLeast"/>
                        <w:jc w:val="left"/>
                        <w:rPr>
                          <w:rFonts w:ascii="Verdana" w:eastAsia="Verdana" w:hAnsi="Verdana"/>
                          <w:sz w:val="14"/>
                        </w:rPr>
                      </w:pPr>
                      <w:r w:rsidRPr="00692543">
                        <w:rPr>
                          <w:rFonts w:ascii="Verdana" w:eastAsia="Verdana" w:hAnsi="Verdana"/>
                          <w:sz w:val="14"/>
                        </w:rPr>
                        <w:t>www.deloitte.com.br</w:t>
                      </w:r>
                    </w:p>
                    <w:p w:rsidR="00320CFB" w:rsidRPr="00830E56" w:rsidRDefault="00320CFB" w:rsidP="00320CFB">
                      <w:pPr>
                        <w:spacing w:before="0" w:after="0" w:line="170" w:lineRule="atLeast"/>
                        <w:suppressOverlap/>
                        <w:jc w:val="left"/>
                        <w:rPr>
                          <w:rFonts w:ascii="Verdana" w:eastAsia="Verdana" w:hAnsi="Verdana"/>
                          <w:sz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width:18719;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">
                <v:imagedata r:id="rId2" o:title=""/>
                <v:path arrowok="t"/>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FB" w:rsidRPr="003512AF" w:rsidRDefault="00320CFB" w:rsidP="003512AF">
    <w:pPr>
      <w:pStyle w:val="Cabealh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5C2" w:rsidRPr="00716FE6" w:rsidRDefault="00CA6E1C" w:rsidP="004F25C2">
    <w:r>
      <w:rPr>
        <w:noProof/>
      </w:rPr>
      <mc:AlternateContent>
        <mc:Choice Requires="wps">
          <w:drawing>
            <wp:anchor distT="0" distB="0" distL="114300" distR="114300" simplePos="0" relativeHeight="251741184" behindDoc="0" locked="0" layoutInCell="0" allowOverlap="1">
              <wp:simplePos x="0" y="0"/>
              <wp:positionH relativeFrom="page">
                <wp:posOffset>0</wp:posOffset>
              </wp:positionH>
              <wp:positionV relativeFrom="page">
                <wp:posOffset>190500</wp:posOffset>
              </wp:positionV>
              <wp:extent cx="7560310" cy="266700"/>
              <wp:effectExtent l="0" t="0" r="0" b="0"/>
              <wp:wrapNone/>
              <wp:docPr id="515258376" name="MSIPCMb2024f97aeee2e117d2918c2" descr="{&quot;HashCode&quot;:-1487292391,&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A6E1C" w:rsidRPr="00CA6E1C" w:rsidRDefault="00CA6E1C" w:rsidP="00CA6E1C">
                          <w:pPr>
                            <w:spacing w:before="0"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2024f97aeee2e117d2918c2" o:spid="_x0000_s1037" type="#_x0000_t202" alt="{&quot;HashCode&quot;:-1487292391,&quot;Height&quot;:841.0,&quot;Width&quot;:595.0,&quot;Placement&quot;:&quot;Header&quot;,&quot;Index&quot;:&quot;Primary&quot;,&quot;Section&quot;:5,&quot;Top&quot;:0.0,&quot;Left&quot;:0.0}" style="position:absolute;left:0;text-align:left;margin-left:0;margin-top:15pt;width:595.3pt;height:21pt;z-index:2517411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" o:allowincell="f" filled="f" stroked="f" strokeweight=".5pt">
              <v:textbox inset=",0,20pt,0">
                <w:txbxContent>
                  <w:p w:rsidR="00CA6E1C" w:rsidRPr="00CA6E1C" w:rsidRDefault="00CA6E1C" w:rsidP="00CA6E1C">
                    <w:pPr>
                      <w:spacing w:before="0" w:after="0"/>
                      <w:jc w:val="right"/>
                      <w:rPr>
                        <w:rFonts w:ascii="Calibri" w:hAnsi="Calibri" w:cs="Calibri"/>
                        <w:color w:val="000000"/>
                        <w:sz w:val="20"/>
                      </w:rPr>
                    </w:pPr>
                  </w:p>
                </w:txbxContent>
              </v:textbox>
              <w10:wrap anchorx="page" anchory="page"/>
            </v:shape>
          </w:pict>
        </mc:Fallback>
      </mc:AlternateContent>
    </w:r>
    <w:r w:rsidR="00320CFB">
      <w:rPr>
        <w:noProof/>
      </w:rPr>
      <w:drawing>
        <wp:anchor distT="0" distB="0" distL="114300" distR="114300" simplePos="0" relativeHeight="251740160" behindDoc="0" locked="1" layoutInCell="1" allowOverlap="1" wp14:anchorId="69B28E27">
          <wp:simplePos x="0" y="0"/>
          <wp:positionH relativeFrom="page">
            <wp:posOffset>720090</wp:posOffset>
          </wp:positionH>
          <wp:positionV relativeFrom="page">
            <wp:posOffset>359410</wp:posOffset>
          </wp:positionV>
          <wp:extent cx="1151890" cy="215900"/>
          <wp:effectExtent l="0" t="0" r="0" b="0"/>
          <wp:wrapNone/>
          <wp:docPr id="515258386" name="Imagem 515258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215900"/>
                  </a:xfrm>
                  <a:prstGeom prst="rect">
                    <a:avLst/>
                  </a:prstGeom>
                  <a:noFill/>
                </pic:spPr>
              </pic:pic>
            </a:graphicData>
          </a:graphic>
          <wp14:sizeRelH relativeFrom="page">
            <wp14:pctWidth>0</wp14:pctWidth>
          </wp14:sizeRelH>
          <wp14:sizeRelV relativeFrom="page">
            <wp14:pctHeight>0</wp14:pctHeight>
          </wp14:sizeRelV>
        </wp:anchor>
      </w:drawing>
    </w:r>
  </w:p>
  <w:p w:rsidR="004F25C2" w:rsidRPr="004F25C2" w:rsidRDefault="004F25C2" w:rsidP="004F25C2">
    <w:pPr>
      <w:pStyle w:val="Cabealh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tag w:val="type=ReportObject;reportobjectid=139699;"/>
      <w:id w:val="154186251"/>
      <w:lock w:val="sdtLocked"/>
    </w:sdtPr>
    <w:sdtEndPr>
      <w:rPr>
        <w:rFonts w:ascii="Times New Roman" w:eastAsia="Times New Roman" w:hAnsi="Times New Roman" w:cs="Times New Roman"/>
        <w:sz w:val="20"/>
        <w:szCs w:val="20"/>
        <w:bdr w:val="nil"/>
      </w:rPr>
    </w:sdtEndPr>
    <w:sdtContent>
      <w:tbl>
        <w:tblPr>
          <w:tblStyle w:val="Tabelacomgrad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4"/>
        </w:tblGrid>
        <w:tr w:rsidR="004F25C2" w:rsidTr="00F27160">
          <w:tc>
            <w:tcPr>
              <w:tcW w:w="4536" w:type="dxa"/>
            </w:tcPr>
            <w:p w:rsidR="004F25C2" w:rsidRPr="00466F66" w:rsidRDefault="004F25C2" w:rsidP="000277E6">
              <w:pPr>
                <w:pStyle w:val="Cabealho"/>
                <w:pBdr>
                  <w:top w:val="nil"/>
                  <w:left w:val="nil"/>
                  <w:bottom w:val="nil"/>
                  <w:right w:val="nil"/>
                  <w:between w:val="nil"/>
                  <w:bar w:val="nil"/>
                </w:pBdr>
                <w:tabs>
                  <w:tab w:val="left" w:pos="708"/>
                </w:tabs>
                <w:spacing w:before="120"/>
                <w:rPr>
                  <w:rFonts w:ascii="Arial" w:hAnsi="Arial"/>
                  <w:b/>
                  <w:color w:val="0054A1"/>
                  <w:sz w:val="21"/>
                  <w:szCs w:val="21"/>
                  <w:bdr w:val="nil"/>
                </w:rPr>
              </w:pPr>
              <w:r w:rsidRPr="00466F66">
                <w:rPr>
                  <w:noProof/>
                  <w:sz w:val="21"/>
                  <w:szCs w:val="21"/>
                  <w:bdr w:val="nil"/>
                  <w:lang w:val="pt-BR" w:eastAsia="pt-BR"/>
                </w:rPr>
                <w:drawing>
                  <wp:anchor distT="0" distB="0" distL="114300" distR="114300" simplePos="0" relativeHeight="251730944" behindDoc="0" locked="0" layoutInCell="1" allowOverlap="1" wp14:anchorId="3150B11C" wp14:editId="7FA740BB">
                    <wp:simplePos x="0" y="0"/>
                    <wp:positionH relativeFrom="margin">
                      <wp:posOffset>0</wp:posOffset>
                    </wp:positionH>
                    <wp:positionV relativeFrom="margin">
                      <wp:posOffset>3175</wp:posOffset>
                    </wp:positionV>
                    <wp:extent cx="630000" cy="640800"/>
                    <wp:effectExtent l="0" t="0" r="0" b="6985"/>
                    <wp:wrapSquare wrapText="bothSides"/>
                    <wp:docPr id="51525837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6F66">
                <w:rPr>
                  <w:rFonts w:ascii="Arial" w:hAnsi="Arial"/>
                  <w:b/>
                  <w:color w:val="0054A1"/>
                  <w:sz w:val="21"/>
                  <w:szCs w:val="21"/>
                  <w:bdr w:val="nil"/>
                </w:rPr>
                <w:t xml:space="preserve">BB </w:t>
              </w:r>
              <w:proofErr w:type="spellStart"/>
              <w:r w:rsidRPr="00466F66">
                <w:rPr>
                  <w:rFonts w:ascii="Arial" w:hAnsi="Arial"/>
                  <w:b/>
                  <w:color w:val="0054A1"/>
                  <w:sz w:val="21"/>
                  <w:szCs w:val="21"/>
                  <w:bdr w:val="nil"/>
                </w:rPr>
                <w:t>Turismo</w:t>
              </w:r>
              <w:proofErr w:type="spellEnd"/>
              <w:r w:rsidRPr="00466F66">
                <w:rPr>
                  <w:rFonts w:ascii="Arial" w:hAnsi="Arial"/>
                  <w:b/>
                  <w:color w:val="0054A1"/>
                  <w:sz w:val="21"/>
                  <w:szCs w:val="21"/>
                  <w:bdr w:val="nil"/>
                </w:rPr>
                <w:t xml:space="preserve"> – </w:t>
              </w:r>
              <w:proofErr w:type="spellStart"/>
              <w:r w:rsidRPr="00466F66">
                <w:rPr>
                  <w:rFonts w:ascii="Arial" w:hAnsi="Arial"/>
                  <w:b/>
                  <w:color w:val="0054A1"/>
                  <w:sz w:val="21"/>
                  <w:szCs w:val="21"/>
                  <w:bdr w:val="nil"/>
                </w:rPr>
                <w:t>Em</w:t>
              </w:r>
              <w:proofErr w:type="spellEnd"/>
              <w:r w:rsidRPr="00466F66">
                <w:rPr>
                  <w:rFonts w:ascii="Arial" w:hAnsi="Arial"/>
                  <w:b/>
                  <w:color w:val="0054A1"/>
                  <w:sz w:val="21"/>
                  <w:szCs w:val="21"/>
                  <w:bdr w:val="nil"/>
                </w:rPr>
                <w:t xml:space="preserve"> </w:t>
              </w:r>
              <w:proofErr w:type="spellStart"/>
              <w:r w:rsidRPr="00466F66">
                <w:rPr>
                  <w:rFonts w:ascii="Arial" w:hAnsi="Arial"/>
                  <w:b/>
                  <w:color w:val="0054A1"/>
                  <w:sz w:val="21"/>
                  <w:szCs w:val="21"/>
                  <w:bdr w:val="nil"/>
                </w:rPr>
                <w:t>Liquidação</w:t>
              </w:r>
              <w:proofErr w:type="spellEnd"/>
            </w:p>
            <w:p w:rsidR="004F25C2" w:rsidRPr="00466F66" w:rsidRDefault="004F25C2" w:rsidP="000277E6">
              <w:pPr>
                <w:pStyle w:val="Cabealho"/>
                <w:pBdr>
                  <w:top w:val="nil"/>
                  <w:left w:val="nil"/>
                  <w:bottom w:val="nil"/>
                  <w:right w:val="nil"/>
                  <w:between w:val="nil"/>
                  <w:bar w:val="nil"/>
                </w:pBdr>
                <w:tabs>
                  <w:tab w:val="left" w:pos="708"/>
                </w:tabs>
                <w:spacing w:before="120"/>
                <w:rPr>
                  <w:rFonts w:ascii="Arial" w:hAnsi="Arial"/>
                  <w:b/>
                  <w:color w:val="0054A1"/>
                  <w:sz w:val="21"/>
                  <w:szCs w:val="21"/>
                  <w:bdr w:val="nil"/>
                </w:rPr>
              </w:pPr>
            </w:p>
          </w:tc>
          <w:tc>
            <w:tcPr>
              <w:tcW w:w="5103" w:type="dxa"/>
            </w:tcPr>
            <w:p w:rsidR="004F25C2" w:rsidRPr="00466F66" w:rsidRDefault="004F25C2" w:rsidP="00F27160">
              <w:pPr>
                <w:pStyle w:val="Cabealho"/>
                <w:pBdr>
                  <w:top w:val="nil"/>
                  <w:left w:val="nil"/>
                  <w:bottom w:val="nil"/>
                  <w:right w:val="nil"/>
                  <w:between w:val="nil"/>
                  <w:bar w:val="nil"/>
                </w:pBdr>
                <w:tabs>
                  <w:tab w:val="left" w:pos="708"/>
                </w:tabs>
                <w:spacing w:before="120" w:after="120"/>
                <w:jc w:val="right"/>
                <w:rPr>
                  <w:rFonts w:ascii="Arial" w:hAnsi="Arial"/>
                  <w:b/>
                  <w:color w:val="0054A1"/>
                  <w:sz w:val="21"/>
                  <w:szCs w:val="21"/>
                  <w:bdr w:val="nil"/>
                </w:rPr>
              </w:pPr>
              <w:proofErr w:type="spellStart"/>
              <w:r w:rsidRPr="00466F66">
                <w:rPr>
                  <w:rFonts w:ascii="Arial" w:hAnsi="Arial"/>
                  <w:b/>
                  <w:color w:val="0054A1"/>
                  <w:sz w:val="21"/>
                  <w:szCs w:val="21"/>
                  <w:bdr w:val="nil"/>
                </w:rPr>
                <w:t>Demonstrações</w:t>
              </w:r>
              <w:proofErr w:type="spellEnd"/>
              <w:r w:rsidRPr="00466F66">
                <w:rPr>
                  <w:rFonts w:ascii="Arial" w:hAnsi="Arial"/>
                  <w:b/>
                  <w:color w:val="0054A1"/>
                  <w:sz w:val="21"/>
                  <w:szCs w:val="21"/>
                  <w:bdr w:val="nil"/>
                </w:rPr>
                <w:t xml:space="preserve"> </w:t>
              </w:r>
              <w:proofErr w:type="spellStart"/>
              <w:r w:rsidRPr="00466F66">
                <w:rPr>
                  <w:rFonts w:ascii="Arial" w:hAnsi="Arial"/>
                  <w:b/>
                  <w:color w:val="0054A1"/>
                  <w:sz w:val="21"/>
                  <w:szCs w:val="21"/>
                  <w:bdr w:val="nil"/>
                </w:rPr>
                <w:t>Contábeis</w:t>
              </w:r>
              <w:proofErr w:type="spellEnd"/>
            </w:p>
            <w:p w:rsidR="004F25C2" w:rsidRDefault="004F25C2" w:rsidP="00F27160">
              <w:pPr>
                <w:pStyle w:val="Cabealho"/>
                <w:pBdr>
                  <w:top w:val="nil"/>
                  <w:left w:val="nil"/>
                  <w:bottom w:val="nil"/>
                  <w:right w:val="nil"/>
                  <w:between w:val="nil"/>
                  <w:bar w:val="nil"/>
                </w:pBdr>
                <w:tabs>
                  <w:tab w:val="clear" w:pos="9360"/>
                  <w:tab w:val="right" w:pos="9355"/>
                </w:tabs>
                <w:spacing w:after="120"/>
                <w:jc w:val="right"/>
                <w:rPr>
                  <w:rFonts w:ascii="Arial" w:hAnsi="Arial"/>
                  <w:b/>
                  <w:color w:val="585151"/>
                  <w:sz w:val="21"/>
                  <w:szCs w:val="21"/>
                  <w:bdr w:val="nil"/>
                </w:rPr>
              </w:pPr>
              <w:r w:rsidRPr="00466F66">
                <w:rPr>
                  <w:rFonts w:ascii="Arial" w:hAnsi="Arial"/>
                  <w:b/>
                  <w:color w:val="585151"/>
                  <w:sz w:val="21"/>
                  <w:szCs w:val="21"/>
                  <w:bdr w:val="nil"/>
                </w:rPr>
                <w:t xml:space="preserve">3º </w:t>
              </w:r>
              <w:proofErr w:type="spellStart"/>
              <w:r w:rsidRPr="00466F66">
                <w:rPr>
                  <w:rFonts w:ascii="Arial" w:hAnsi="Arial"/>
                  <w:b/>
                  <w:color w:val="585151"/>
                  <w:sz w:val="21"/>
                  <w:szCs w:val="21"/>
                  <w:bdr w:val="nil"/>
                </w:rPr>
                <w:t>Trimestre</w:t>
              </w:r>
              <w:proofErr w:type="spellEnd"/>
              <w:r w:rsidRPr="00466F66">
                <w:rPr>
                  <w:rFonts w:ascii="Arial" w:hAnsi="Arial"/>
                  <w:b/>
                  <w:color w:val="585151"/>
                  <w:sz w:val="21"/>
                  <w:szCs w:val="21"/>
                  <w:bdr w:val="nil"/>
                </w:rPr>
                <w:t xml:space="preserve"> de 2019</w:t>
              </w:r>
            </w:p>
            <w:p w:rsidR="004F25C2" w:rsidRPr="00466F66" w:rsidRDefault="004F25C2" w:rsidP="00855613">
              <w:pPr>
                <w:pStyle w:val="Cabealho"/>
                <w:pBdr>
                  <w:top w:val="nil"/>
                  <w:left w:val="nil"/>
                  <w:bottom w:val="nil"/>
                  <w:right w:val="nil"/>
                  <w:between w:val="nil"/>
                  <w:bar w:val="nil"/>
                </w:pBdr>
                <w:rPr>
                  <w:rFonts w:ascii="Arial" w:hAnsi="Arial"/>
                  <w:b/>
                  <w:color w:val="585151"/>
                  <w:sz w:val="21"/>
                  <w:szCs w:val="21"/>
                  <w:bdr w:val="nil"/>
                </w:rPr>
              </w:pPr>
            </w:p>
          </w:tc>
        </w:tr>
      </w:tbl>
      <w:p w:rsidR="004F25C2" w:rsidRPr="00FF7457" w:rsidRDefault="004F25C2"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727872" behindDoc="1" locked="0" layoutInCell="1" allowOverlap="1" wp14:anchorId="4E6B43AA" wp14:editId="040FA2CF">
              <wp:simplePos x="0" y="0"/>
              <wp:positionH relativeFrom="page">
                <wp:align>left</wp:align>
              </wp:positionH>
              <wp:positionV relativeFrom="page">
                <wp:align>top</wp:align>
              </wp:positionV>
              <wp:extent cx="10692130" cy="1166495"/>
              <wp:effectExtent l="0" t="0" r="0" b="0"/>
              <wp:wrapNone/>
              <wp:docPr id="51525837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942320"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728896" behindDoc="1" locked="0" layoutInCell="1" allowOverlap="1" wp14:anchorId="66E58EB4" wp14:editId="0FA06F61">
              <wp:simplePos x="0" y="0"/>
              <wp:positionH relativeFrom="page">
                <wp:posOffset>0</wp:posOffset>
              </wp:positionH>
              <wp:positionV relativeFrom="page">
                <wp:posOffset>0</wp:posOffset>
              </wp:positionV>
              <wp:extent cx="10692000" cy="1170000"/>
              <wp:effectExtent l="0" t="0" r="0" b="0"/>
              <wp:wrapNone/>
              <wp:docPr id="51525837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47303"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729920" behindDoc="1" locked="0" layoutInCell="1" allowOverlap="1" wp14:anchorId="18DD8381" wp14:editId="050AA63D">
                  <wp:simplePos x="0" y="0"/>
                  <wp:positionH relativeFrom="page">
                    <wp:posOffset>0</wp:posOffset>
                  </wp:positionH>
                  <wp:positionV relativeFrom="page">
                    <wp:posOffset>10808970</wp:posOffset>
                  </wp:positionV>
                  <wp:extent cx="7559675" cy="1137285"/>
                  <wp:effectExtent l="0" t="0" r="3175" b="5715"/>
                  <wp:wrapNone/>
                  <wp:docPr id="515258368"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515258369"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515258370"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FF2D5C0" id="Agrupar 9" o:spid="_x0000_s1026" style="position:absolute;margin-left:0;margin-top:851.1pt;width:595.25pt;height:89.55pt;z-index:-25158656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">
                    <v:imagedata r:id="rId7" o:title=""/>
                    <v:path arrowok="t"/>
                  </v:shape>
                  <w10:wrap anchorx="page" anchory="page"/>
                </v:group>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5C2" w:rsidRPr="00FF7457" w:rsidRDefault="004F25C2"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Pr>
        <w:rFonts w:eastAsia="Calibri" w:cs="Arial"/>
        <w:b/>
        <w:noProof/>
        <w:color w:val="0054A1"/>
        <w:sz w:val="13"/>
        <w:szCs w:val="13"/>
        <w:bdr w:val="nil"/>
      </w:rPr>
      <mc:AlternateContent>
        <mc:Choice Requires="wps">
          <w:drawing>
            <wp:anchor distT="0" distB="0" distL="114300" distR="114300" simplePos="0" relativeHeight="251711488"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05a747d091c9fc62a68c1a6b" descr="{&quot;HashCode&quot;:-14872923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F25C2" w:rsidRPr="0057373E" w:rsidRDefault="004F25C2" w:rsidP="0057373E">
                          <w:pPr>
                            <w:pBdr>
                              <w:top w:val="nil"/>
                              <w:left w:val="nil"/>
                              <w:bottom w:val="nil"/>
                              <w:right w:val="nil"/>
                              <w:between w:val="nil"/>
                              <w:bar w:val="nil"/>
                            </w:pBdr>
                            <w:spacing w:before="0" w:after="0"/>
                            <w:jc w:val="right"/>
                            <w:rPr>
                              <w:rFonts w:ascii="Calibri" w:hAnsi="Calibri" w:cs="Calibri"/>
                              <w:color w:val="000000"/>
                              <w:sz w:val="20"/>
                              <w:bdr w:val="nil"/>
                            </w:rPr>
                          </w:pPr>
                          <w:r w:rsidRPr="0057373E">
                            <w:rPr>
                              <w:rFonts w:ascii="Calibri" w:hAnsi="Calibri" w:cs="Calibri"/>
                              <w:color w:val="000000"/>
                              <w:sz w:val="20"/>
                              <w:bdr w:val="ni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05a747d091c9fc62a68c1a6b" o:spid="_x0000_s1032" type="#_x0000_t202" alt="{&quot;HashCode&quot;:-1487292391,&quot;Height&quot;:841.0,&quot;Width&quot;:595.0,&quot;Placement&quot;:&quot;Header&quot;,&quot;Index&quot;:&quot;Primary&quot;,&quot;Section&quot;:1,&quot;Top&quot;:0.0,&quot;Left&quot;:0.0}" style="position:absolute;left:0;text-align:left;margin-left:0;margin-top:15pt;width:595.3pt;height:21pt;z-index:2517114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" o:allowincell="f" filled="f" stroked="f" strokeweight=".5pt">
              <v:textbox inset=",0,20pt,0">
                <w:txbxContent>
                  <w:p w:rsidR="004F25C2" w:rsidRPr="0057373E" w:rsidRDefault="004F25C2" w:rsidP="0057373E">
                    <w:pPr>
                      <w:pBdr>
                        <w:top w:val="nil"/>
                        <w:left w:val="nil"/>
                        <w:bottom w:val="nil"/>
                        <w:right w:val="nil"/>
                        <w:between w:val="nil"/>
                        <w:bar w:val="nil"/>
                      </w:pBdr>
                      <w:spacing w:before="0" w:after="0"/>
                      <w:jc w:val="right"/>
                      <w:rPr>
                        <w:rFonts w:ascii="Calibri" w:hAnsi="Calibri" w:cs="Calibri"/>
                        <w:color w:val="000000"/>
                        <w:sz w:val="20"/>
                        <w:bdr w:val="nil"/>
                      </w:rPr>
                    </w:pPr>
                    <w:r w:rsidRPr="0057373E">
                      <w:rPr>
                        <w:rFonts w:ascii="Calibri" w:hAnsi="Calibri" w:cs="Calibri"/>
                        <w:color w:val="000000"/>
                        <w:sz w:val="20"/>
                        <w:bdr w:val="nil"/>
                      </w:rPr>
                      <w:t>#interna</w:t>
                    </w:r>
                  </w:p>
                </w:txbxContent>
              </v:textbox>
              <w10:wrap anchorx="page" anchory="page"/>
            </v:shape>
          </w:pict>
        </mc:Fallback>
      </mc:AlternateContent>
    </w:r>
    <w:r>
      <w:rPr>
        <w:rFonts w:eastAsia="Calibri" w:cs="Arial"/>
        <w:b/>
        <w:noProof/>
        <w:color w:val="0054A1"/>
        <w:sz w:val="13"/>
        <w:szCs w:val="13"/>
        <w:bdr w:val="nil"/>
      </w:rPr>
      <mc:AlternateContent>
        <mc:Choice Requires="wps">
          <w:drawing>
            <wp:anchor distT="0" distB="0" distL="114300" distR="114300" simplePos="0" relativeHeight="251707392" behindDoc="0" locked="0" layoutInCell="0" allowOverlap="1">
              <wp:simplePos x="0" y="0"/>
              <wp:positionH relativeFrom="page">
                <wp:posOffset>0</wp:posOffset>
              </wp:positionH>
              <wp:positionV relativeFrom="page">
                <wp:posOffset>190500</wp:posOffset>
              </wp:positionV>
              <wp:extent cx="7560310" cy="266700"/>
              <wp:effectExtent l="0" t="0" r="0" b="0"/>
              <wp:wrapNone/>
              <wp:docPr id="7" name="MSIPCM1a5242b78e72471b7a45d678" descr="{&quot;HashCode&quot;:-148729239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F25C2" w:rsidRPr="0019046E" w:rsidRDefault="004F25C2" w:rsidP="0019046E">
                          <w:pPr>
                            <w:pBdr>
                              <w:top w:val="nil"/>
                              <w:left w:val="nil"/>
                              <w:bottom w:val="nil"/>
                              <w:right w:val="nil"/>
                              <w:between w:val="nil"/>
                              <w:bar w:val="nil"/>
                            </w:pBdr>
                            <w:spacing w:before="0" w:after="0"/>
                            <w:jc w:val="right"/>
                            <w:rPr>
                              <w:rFonts w:ascii="Calibri" w:hAnsi="Calibri"/>
                              <w:color w:val="000000"/>
                              <w:sz w:val="20"/>
                              <w:bdr w:val="nil"/>
                            </w:rPr>
                          </w:pPr>
                          <w:r w:rsidRPr="0019046E">
                            <w:rPr>
                              <w:rFonts w:ascii="Calibri" w:hAnsi="Calibri"/>
                              <w:color w:val="000000"/>
                              <w:sz w:val="20"/>
                              <w:bdr w:val="nil"/>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wps:bodyPr>
                  </wps:wsp>
                </a:graphicData>
              </a:graphic>
            </wp:anchor>
          </w:drawing>
        </mc:Choice>
        <mc:Fallback>
          <w:pict>
            <v:shape id="MSIPCM1a5242b78e72471b7a45d678" o:spid="_x0000_s1033" type="#_x0000_t202" alt="{&quot;HashCode&quot;:-1487292391,&quot;Height&quot;:841.0,&quot;Width&quot;:595.0,&quot;Placement&quot;:&quot;Header&quot;,&quot;Index&quot;:&quot;Primary&quot;,&quot;Section&quot;:2,&quot;Top&quot;:0.0,&quot;Left&quot;:0.0}" style="position:absolute;left:0;text-align:left;margin-left:0;margin-top:15pt;width:595.3pt;height:21pt;z-index:251707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" o:allowincell="f" filled="f" stroked="f" strokeweight=".5pt">
              <v:textbox inset=",0,20pt,0">
                <w:txbxContent>
                  <w:p w:rsidR="004F25C2" w:rsidRPr="0019046E" w:rsidRDefault="004F25C2" w:rsidP="0019046E">
                    <w:pPr>
                      <w:pBdr>
                        <w:top w:val="nil"/>
                        <w:left w:val="nil"/>
                        <w:bottom w:val="nil"/>
                        <w:right w:val="nil"/>
                        <w:between w:val="nil"/>
                        <w:bar w:val="nil"/>
                      </w:pBdr>
                      <w:spacing w:before="0" w:after="0"/>
                      <w:jc w:val="right"/>
                      <w:rPr>
                        <w:rFonts w:ascii="Calibri" w:hAnsi="Calibri"/>
                        <w:color w:val="000000"/>
                        <w:sz w:val="20"/>
                        <w:bdr w:val="nil"/>
                      </w:rPr>
                    </w:pPr>
                    <w:r w:rsidRPr="0019046E">
                      <w:rPr>
                        <w:rFonts w:ascii="Calibri" w:hAnsi="Calibri"/>
                        <w:color w:val="000000"/>
                        <w:sz w:val="20"/>
                        <w:bdr w:val="nil"/>
                      </w:rPr>
                      <w:t>#interna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5C2" w:rsidRDefault="004F25C2">
    <w:pPr>
      <w:pBdr>
        <w:top w:val="nil"/>
        <w:left w:val="nil"/>
        <w:bottom w:val="nil"/>
        <w:right w:val="nil"/>
        <w:between w:val="nil"/>
        <w:bar w:val="nil"/>
      </w:pBdr>
      <w:spacing w:before="0" w:after="0" w:line="240" w:lineRule="auto"/>
      <w:jc w:val="left"/>
      <w:rPr>
        <w:rFonts w:ascii="Times New Roman" w:hAnsi="Times New Roman"/>
        <w:sz w:val="24"/>
        <w:szCs w:val="24"/>
        <w:bdr w:val="nil"/>
        <w:lang w:val="en-US" w:eastAsia="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pt-BR"/>
      </w:rPr>
      <w:tag w:val="type=ReportObject;reportobjectid=139811;"/>
      <w:id w:val="1698522148"/>
      <w:lock w:val="sdtLocked"/>
    </w:sdt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25"/>
        </w:tblGrid>
        <w:tr w:rsidR="004F25C2" w:rsidTr="00BA6ED4">
          <w:tc>
            <w:tcPr>
              <w:tcW w:w="4889" w:type="dxa"/>
            </w:tcPr>
            <w:p w:rsidR="004F25C2" w:rsidRPr="00354A06" w:rsidRDefault="004F25C2" w:rsidP="000277E6">
              <w:pPr>
                <w:pBdr>
                  <w:top w:val="nil"/>
                  <w:left w:val="nil"/>
                  <w:bottom w:val="nil"/>
                  <w:right w:val="nil"/>
                  <w:between w:val="nil"/>
                  <w:bar w:val="nil"/>
                </w:pBdr>
                <w:tabs>
                  <w:tab w:val="left" w:pos="708"/>
                  <w:tab w:val="center" w:pos="4680"/>
                  <w:tab w:val="right" w:pos="9360"/>
                </w:tabs>
                <w:jc w:val="left"/>
                <w:rPr>
                  <w:b/>
                  <w:color w:val="0054A1"/>
                  <w:sz w:val="22"/>
                  <w:szCs w:val="22"/>
                  <w:bdr w:val="nil"/>
                  <w:lang w:eastAsia="en-US"/>
                </w:rPr>
              </w:pPr>
              <w:r w:rsidRPr="00354A06">
                <w:rPr>
                  <w:rFonts w:ascii="Calibri" w:eastAsia="Calibri" w:hAnsi="Calibri" w:cs="Arial"/>
                  <w:noProof/>
                  <w:sz w:val="22"/>
                  <w:szCs w:val="22"/>
                  <w:bdr w:val="nil"/>
                </w:rPr>
                <w:drawing>
                  <wp:anchor distT="0" distB="0" distL="114300" distR="114300" simplePos="0" relativeHeight="251705344"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1810215695" name="Imagem 8"/>
                    <wp:cNvGraphicFramePr/>
                    <a:graphic xmlns:a="http://schemas.openxmlformats.org/drawingml/2006/main">
                      <a:graphicData uri="http://schemas.openxmlformats.org/drawingml/2006/picture">
                        <pic:pic xmlns:pic="http://schemas.openxmlformats.org/drawingml/2006/picture">
                          <pic:nvPicPr>
                            <pic:cNvPr id="2121935794"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4A06">
                <w:rPr>
                  <w:b/>
                  <w:color w:val="0054A1"/>
                  <w:sz w:val="22"/>
                  <w:szCs w:val="22"/>
                  <w:bdr w:val="nil"/>
                  <w:lang w:eastAsia="en-US"/>
                </w:rPr>
                <w:t xml:space="preserve">BB </w:t>
              </w:r>
              <w:proofErr w:type="spellStart"/>
              <w:r w:rsidRPr="00354A06">
                <w:rPr>
                  <w:b/>
                  <w:color w:val="0054A1"/>
                  <w:sz w:val="22"/>
                  <w:szCs w:val="22"/>
                  <w:bdr w:val="nil"/>
                  <w:lang w:eastAsia="en-US"/>
                </w:rPr>
                <w:t>Turismo</w:t>
              </w:r>
              <w:proofErr w:type="spellEnd"/>
              <w:r w:rsidRPr="00354A06">
                <w:rPr>
                  <w:b/>
                  <w:color w:val="0054A1"/>
                  <w:sz w:val="22"/>
                  <w:szCs w:val="22"/>
                  <w:bdr w:val="nil"/>
                  <w:lang w:eastAsia="en-US"/>
                </w:rPr>
                <w:t xml:space="preserve"> – </w:t>
              </w:r>
              <w:proofErr w:type="spellStart"/>
              <w:r w:rsidRPr="00354A06">
                <w:rPr>
                  <w:b/>
                  <w:color w:val="0054A1"/>
                  <w:sz w:val="22"/>
                  <w:szCs w:val="22"/>
                  <w:bdr w:val="nil"/>
                  <w:lang w:eastAsia="en-US"/>
                </w:rPr>
                <w:t>Em</w:t>
              </w:r>
              <w:proofErr w:type="spellEnd"/>
              <w:r w:rsidRPr="00354A06">
                <w:rPr>
                  <w:b/>
                  <w:color w:val="0054A1"/>
                  <w:sz w:val="22"/>
                  <w:szCs w:val="22"/>
                  <w:bdr w:val="nil"/>
                  <w:lang w:eastAsia="en-US"/>
                </w:rPr>
                <w:t xml:space="preserve"> </w:t>
              </w:r>
              <w:proofErr w:type="spellStart"/>
              <w:r w:rsidRPr="00354A06">
                <w:rPr>
                  <w:b/>
                  <w:color w:val="0054A1"/>
                  <w:sz w:val="22"/>
                  <w:szCs w:val="22"/>
                  <w:bdr w:val="nil"/>
                  <w:lang w:eastAsia="en-US"/>
                </w:rPr>
                <w:t>Liquidação</w:t>
              </w:r>
              <w:proofErr w:type="spellEnd"/>
            </w:p>
            <w:p w:rsidR="004F25C2" w:rsidRDefault="004F25C2"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4F25C2" w:rsidRPr="00EC2E02" w:rsidRDefault="004F25C2" w:rsidP="000277E6">
              <w:pPr>
                <w:pBdr>
                  <w:top w:val="nil"/>
                  <w:left w:val="nil"/>
                  <w:bottom w:val="nil"/>
                  <w:right w:val="nil"/>
                  <w:between w:val="nil"/>
                  <w:bar w:val="nil"/>
                </w:pBdr>
                <w:tabs>
                  <w:tab w:val="left" w:pos="708"/>
                  <w:tab w:val="center" w:pos="4680"/>
                  <w:tab w:val="right" w:pos="9360"/>
                </w:tabs>
                <w:jc w:val="right"/>
                <w:rPr>
                  <w:b/>
                  <w:color w:val="0054A1"/>
                  <w:sz w:val="22"/>
                  <w:szCs w:val="22"/>
                  <w:bdr w:val="nil"/>
                  <w:lang w:eastAsia="en-US"/>
                </w:rPr>
              </w:pPr>
              <w:proofErr w:type="spellStart"/>
              <w:r w:rsidRPr="00EC2E02">
                <w:rPr>
                  <w:b/>
                  <w:color w:val="0054A1"/>
                  <w:sz w:val="22"/>
                  <w:szCs w:val="22"/>
                  <w:bdr w:val="nil"/>
                  <w:lang w:eastAsia="en-US"/>
                </w:rPr>
                <w:t>Demonstrações</w:t>
              </w:r>
              <w:proofErr w:type="spellEnd"/>
              <w:r w:rsidRPr="00EC2E02">
                <w:rPr>
                  <w:b/>
                  <w:color w:val="0054A1"/>
                  <w:sz w:val="22"/>
                  <w:szCs w:val="22"/>
                  <w:bdr w:val="nil"/>
                  <w:lang w:eastAsia="en-US"/>
                </w:rPr>
                <w:t xml:space="preserve"> </w:t>
              </w:r>
              <w:proofErr w:type="spellStart"/>
              <w:r w:rsidRPr="00EC2E02">
                <w:rPr>
                  <w:b/>
                  <w:color w:val="0054A1"/>
                  <w:sz w:val="22"/>
                  <w:szCs w:val="22"/>
                  <w:bdr w:val="nil"/>
                  <w:lang w:eastAsia="en-US"/>
                </w:rPr>
                <w:t>Contábeis</w:t>
              </w:r>
              <w:proofErr w:type="spellEnd"/>
            </w:p>
            <w:p w:rsidR="004F25C2" w:rsidRDefault="004F25C2" w:rsidP="002D1D5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r w:rsidRPr="00EC2E02">
                <w:rPr>
                  <w:b/>
                  <w:color w:val="585151"/>
                  <w:sz w:val="22"/>
                  <w:szCs w:val="22"/>
                  <w:bdr w:val="nil"/>
                  <w:lang w:eastAsia="en-US"/>
                </w:rPr>
                <w:t xml:space="preserve">3º </w:t>
              </w:r>
              <w:proofErr w:type="spellStart"/>
              <w:r w:rsidRPr="00EC2E02">
                <w:rPr>
                  <w:b/>
                  <w:color w:val="585151"/>
                  <w:sz w:val="22"/>
                  <w:szCs w:val="22"/>
                  <w:bdr w:val="nil"/>
                  <w:lang w:eastAsia="en-US"/>
                </w:rPr>
                <w:t>Trimestre</w:t>
              </w:r>
              <w:proofErr w:type="spellEnd"/>
              <w:r w:rsidRPr="00EC2E02">
                <w:rPr>
                  <w:b/>
                  <w:color w:val="585151"/>
                  <w:sz w:val="22"/>
                  <w:szCs w:val="22"/>
                  <w:bdr w:val="nil"/>
                  <w:lang w:eastAsia="en-US"/>
                </w:rPr>
                <w:t xml:space="preserve"> de 2019</w:t>
              </w:r>
            </w:p>
            <w:p w:rsidR="004F25C2" w:rsidRPr="00EC2E02" w:rsidRDefault="004F25C2" w:rsidP="002D1D5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proofErr w:type="spellStart"/>
              <w:r w:rsidRPr="00EC2E02">
                <w:rPr>
                  <w:b/>
                  <w:color w:val="0054A1"/>
                  <w:spacing w:val="-6"/>
                  <w:sz w:val="13"/>
                  <w:szCs w:val="13"/>
                  <w:bdr w:val="nil"/>
                  <w:lang w:eastAsia="en-US"/>
                </w:rPr>
                <w:t>Valores</w:t>
              </w:r>
              <w:proofErr w:type="spellEnd"/>
              <w:r w:rsidRPr="00EC2E02">
                <w:rPr>
                  <w:b/>
                  <w:color w:val="0054A1"/>
                  <w:spacing w:val="-6"/>
                  <w:sz w:val="13"/>
                  <w:szCs w:val="13"/>
                  <w:bdr w:val="nil"/>
                  <w:lang w:eastAsia="en-US"/>
                </w:rPr>
                <w:t xml:space="preserve"> expressos </w:t>
              </w:r>
              <w:proofErr w:type="spellStart"/>
              <w:r w:rsidRPr="00EC2E02">
                <w:rPr>
                  <w:b/>
                  <w:color w:val="0054A1"/>
                  <w:spacing w:val="-6"/>
                  <w:sz w:val="13"/>
                  <w:szCs w:val="13"/>
                  <w:bdr w:val="nil"/>
                  <w:lang w:eastAsia="en-US"/>
                </w:rPr>
                <w:t>em</w:t>
              </w:r>
              <w:proofErr w:type="spellEnd"/>
              <w:r w:rsidRPr="00EC2E02">
                <w:rPr>
                  <w:b/>
                  <w:color w:val="0054A1"/>
                  <w:spacing w:val="-6"/>
                  <w:sz w:val="13"/>
                  <w:szCs w:val="13"/>
                  <w:bdr w:val="nil"/>
                  <w:lang w:eastAsia="en-US"/>
                </w:rPr>
                <w:t xml:space="preserve"> </w:t>
              </w:r>
              <w:proofErr w:type="spellStart"/>
              <w:r w:rsidRPr="00EC2E02">
                <w:rPr>
                  <w:b/>
                  <w:color w:val="0054A1"/>
                  <w:spacing w:val="-6"/>
                  <w:sz w:val="13"/>
                  <w:szCs w:val="13"/>
                  <w:bdr w:val="nil"/>
                  <w:lang w:eastAsia="en-US"/>
                </w:rPr>
                <w:t>milhares</w:t>
              </w:r>
              <w:proofErr w:type="spellEnd"/>
              <w:r w:rsidRPr="00EC2E02">
                <w:rPr>
                  <w:b/>
                  <w:color w:val="0054A1"/>
                  <w:spacing w:val="-6"/>
                  <w:sz w:val="13"/>
                  <w:szCs w:val="13"/>
                  <w:bdr w:val="nil"/>
                  <w:lang w:eastAsia="en-US"/>
                </w:rPr>
                <w:t xml:space="preserve"> de </w:t>
              </w:r>
              <w:proofErr w:type="spellStart"/>
              <w:r w:rsidRPr="00EC2E02">
                <w:rPr>
                  <w:b/>
                  <w:color w:val="0054A1"/>
                  <w:spacing w:val="-6"/>
                  <w:sz w:val="13"/>
                  <w:szCs w:val="13"/>
                  <w:bdr w:val="nil"/>
                  <w:lang w:eastAsia="en-US"/>
                </w:rPr>
                <w:t>Reais</w:t>
              </w:r>
              <w:proofErr w:type="spellEnd"/>
              <w:r w:rsidRPr="00EC2E02">
                <w:rPr>
                  <w:b/>
                  <w:color w:val="0054A1"/>
                  <w:spacing w:val="-6"/>
                  <w:sz w:val="13"/>
                  <w:szCs w:val="13"/>
                  <w:bdr w:val="nil"/>
                  <w:lang w:eastAsia="en-US"/>
                </w:rPr>
                <w:t xml:space="preserve">, </w:t>
              </w:r>
              <w:proofErr w:type="spellStart"/>
              <w:r w:rsidRPr="00EC2E02">
                <w:rPr>
                  <w:b/>
                  <w:color w:val="0054A1"/>
                  <w:spacing w:val="-6"/>
                  <w:sz w:val="13"/>
                  <w:szCs w:val="13"/>
                  <w:bdr w:val="nil"/>
                  <w:lang w:eastAsia="en-US"/>
                </w:rPr>
                <w:t>exceto</w:t>
              </w:r>
              <w:proofErr w:type="spellEnd"/>
              <w:r w:rsidRPr="00EC2E02">
                <w:rPr>
                  <w:b/>
                  <w:color w:val="0054A1"/>
                  <w:spacing w:val="-6"/>
                  <w:sz w:val="13"/>
                  <w:szCs w:val="13"/>
                  <w:bdr w:val="nil"/>
                  <w:lang w:eastAsia="en-US"/>
                </w:rPr>
                <w:t xml:space="preserve"> </w:t>
              </w:r>
              <w:proofErr w:type="spellStart"/>
              <w:r w:rsidRPr="00EC2E02">
                <w:rPr>
                  <w:b/>
                  <w:color w:val="0054A1"/>
                  <w:spacing w:val="-6"/>
                  <w:sz w:val="13"/>
                  <w:szCs w:val="13"/>
                  <w:bdr w:val="nil"/>
                  <w:lang w:eastAsia="en-US"/>
                </w:rPr>
                <w:t>quando</w:t>
              </w:r>
              <w:proofErr w:type="spellEnd"/>
              <w:r w:rsidRPr="00EC2E02">
                <w:rPr>
                  <w:b/>
                  <w:color w:val="0054A1"/>
                  <w:spacing w:val="-6"/>
                  <w:sz w:val="13"/>
                  <w:szCs w:val="13"/>
                  <w:bdr w:val="nil"/>
                  <w:lang w:eastAsia="en-US"/>
                </w:rPr>
                <w:t xml:space="preserve"> </w:t>
              </w:r>
              <w:proofErr w:type="spellStart"/>
              <w:r w:rsidRPr="00EC2E02">
                <w:rPr>
                  <w:b/>
                  <w:color w:val="0054A1"/>
                  <w:spacing w:val="-6"/>
                  <w:sz w:val="13"/>
                  <w:szCs w:val="13"/>
                  <w:bdr w:val="nil"/>
                  <w:lang w:eastAsia="en-US"/>
                </w:rPr>
                <w:t>indicado</w:t>
              </w:r>
              <w:proofErr w:type="spellEnd"/>
            </w:p>
          </w:tc>
        </w:tr>
      </w:tbl>
      <w:p w:rsidR="004F25C2" w:rsidRPr="00FF7457" w:rsidRDefault="004F25C2"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70528" behindDoc="1" locked="0" layoutInCell="1" allowOverlap="1">
              <wp:simplePos x="0" y="0"/>
              <wp:positionH relativeFrom="page">
                <wp:align>left</wp:align>
              </wp:positionH>
              <wp:positionV relativeFrom="page">
                <wp:align>top</wp:align>
              </wp:positionV>
              <wp:extent cx="10692130" cy="1166495"/>
              <wp:effectExtent l="0" t="0" r="0" b="0"/>
              <wp:wrapNone/>
              <wp:docPr id="20125273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679671"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97152" behindDoc="1" locked="0" layoutInCell="1" allowOverlap="1">
              <wp:simplePos x="0" y="0"/>
              <wp:positionH relativeFrom="page">
                <wp:posOffset>0</wp:posOffset>
              </wp:positionH>
              <wp:positionV relativeFrom="page">
                <wp:posOffset>0</wp:posOffset>
              </wp:positionV>
              <wp:extent cx="10692000" cy="1170000"/>
              <wp:effectExtent l="0" t="0" r="0" b="0"/>
              <wp:wrapNone/>
              <wp:docPr id="51525839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545614"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701248"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2081851587"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1634815426"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818691768"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7DC109E" id="Agrupar 9" o:spid="_x0000_s1026" style="position:absolute;margin-left:0;margin-top:851.1pt;width:595.25pt;height:89.55pt;z-index:-251615232;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">
                    <v:imagedata r:id="rId7" o:title=""/>
                    <v:path arrowok="t"/>
                  </v:shape>
                  <w10:wrap anchorx="page" anchory="page"/>
                </v:group>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lang w:val="pt-BR"/>
      </w:rPr>
      <w:tag w:val="type=ReportObject;reportobjectid=139811;"/>
      <w:id w:val="1543141055"/>
      <w:lock w:val="sdtLocked"/>
    </w:sdtPr>
    <w:sdtEndPr>
      <w:rPr>
        <w:sz w:val="18"/>
        <w:szCs w:val="18"/>
      </w:rPr>
    </w:sdtEndPr>
    <w:sdtContent>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4"/>
        </w:tblGrid>
        <w:tr w:rsidR="004F25C2" w:rsidTr="00BA6ED4">
          <w:tc>
            <w:tcPr>
              <w:tcW w:w="4889" w:type="dxa"/>
            </w:tcPr>
            <w:p w:rsidR="004F25C2" w:rsidRPr="00466F66" w:rsidRDefault="004F25C2" w:rsidP="000277E6">
              <w:pPr>
                <w:pBdr>
                  <w:top w:val="nil"/>
                  <w:left w:val="nil"/>
                  <w:bottom w:val="nil"/>
                  <w:right w:val="nil"/>
                  <w:between w:val="nil"/>
                  <w:bar w:val="nil"/>
                </w:pBdr>
                <w:tabs>
                  <w:tab w:val="left" w:pos="708"/>
                  <w:tab w:val="center" w:pos="4680"/>
                  <w:tab w:val="right" w:pos="9360"/>
                </w:tabs>
                <w:jc w:val="left"/>
                <w:rPr>
                  <w:b/>
                  <w:color w:val="0054A1"/>
                  <w:sz w:val="21"/>
                  <w:szCs w:val="21"/>
                  <w:bdr w:val="nil"/>
                  <w:lang w:eastAsia="en-US"/>
                </w:rPr>
              </w:pPr>
              <w:r w:rsidRPr="00466F66">
                <w:rPr>
                  <w:rFonts w:ascii="Calibri" w:eastAsia="Calibri" w:hAnsi="Calibri" w:cs="Arial"/>
                  <w:noProof/>
                  <w:sz w:val="21"/>
                  <w:szCs w:val="21"/>
                  <w:bdr w:val="nil"/>
                </w:rPr>
                <w:drawing>
                  <wp:anchor distT="0" distB="0" distL="114300" distR="114300" simplePos="0" relativeHeight="251704320" behindDoc="0" locked="0" layoutInCell="1" allowOverlap="1">
                    <wp:simplePos x="0" y="0"/>
                    <wp:positionH relativeFrom="margin">
                      <wp:posOffset>879</wp:posOffset>
                    </wp:positionH>
                    <wp:positionV relativeFrom="margin">
                      <wp:posOffset>0</wp:posOffset>
                    </wp:positionV>
                    <wp:extent cx="630000" cy="640800"/>
                    <wp:effectExtent l="0" t="0" r="0" b="6985"/>
                    <wp:wrapSquare wrapText="bothSides"/>
                    <wp:docPr id="8" name="Imagem 8"/>
                    <wp:cNvGraphicFramePr/>
                    <a:graphic xmlns:a="http://schemas.openxmlformats.org/drawingml/2006/main">
                      <a:graphicData uri="http://schemas.openxmlformats.org/drawingml/2006/picture">
                        <pic:pic xmlns:pic="http://schemas.openxmlformats.org/drawingml/2006/picture">
                          <pic:nvPicPr>
                            <pic:cNvPr id="405301531" name="Imagem 8"/>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6F66">
                <w:rPr>
                  <w:b/>
                  <w:color w:val="0054A1"/>
                  <w:sz w:val="21"/>
                  <w:szCs w:val="21"/>
                  <w:bdr w:val="nil"/>
                  <w:lang w:eastAsia="en-US"/>
                </w:rPr>
                <w:t xml:space="preserve">BB </w:t>
              </w:r>
              <w:proofErr w:type="spellStart"/>
              <w:r w:rsidRPr="00466F66">
                <w:rPr>
                  <w:b/>
                  <w:color w:val="0054A1"/>
                  <w:sz w:val="21"/>
                  <w:szCs w:val="21"/>
                  <w:bdr w:val="nil"/>
                  <w:lang w:eastAsia="en-US"/>
                </w:rPr>
                <w:t>Turismo</w:t>
              </w:r>
              <w:proofErr w:type="spellEnd"/>
              <w:r w:rsidRPr="00466F66">
                <w:rPr>
                  <w:b/>
                  <w:color w:val="0054A1"/>
                  <w:sz w:val="21"/>
                  <w:szCs w:val="21"/>
                  <w:bdr w:val="nil"/>
                  <w:lang w:eastAsia="en-US"/>
                </w:rPr>
                <w:t xml:space="preserve"> – </w:t>
              </w:r>
              <w:proofErr w:type="spellStart"/>
              <w:r w:rsidRPr="00466F66">
                <w:rPr>
                  <w:b/>
                  <w:color w:val="0054A1"/>
                  <w:sz w:val="21"/>
                  <w:szCs w:val="21"/>
                  <w:bdr w:val="nil"/>
                  <w:lang w:eastAsia="en-US"/>
                </w:rPr>
                <w:t>Em</w:t>
              </w:r>
              <w:proofErr w:type="spellEnd"/>
              <w:r w:rsidRPr="00466F66">
                <w:rPr>
                  <w:b/>
                  <w:color w:val="0054A1"/>
                  <w:sz w:val="21"/>
                  <w:szCs w:val="21"/>
                  <w:bdr w:val="nil"/>
                  <w:lang w:eastAsia="en-US"/>
                </w:rPr>
                <w:t xml:space="preserve"> </w:t>
              </w:r>
              <w:proofErr w:type="spellStart"/>
              <w:r w:rsidRPr="00466F66">
                <w:rPr>
                  <w:b/>
                  <w:color w:val="0054A1"/>
                  <w:sz w:val="21"/>
                  <w:szCs w:val="21"/>
                  <w:bdr w:val="nil"/>
                  <w:lang w:eastAsia="en-US"/>
                </w:rPr>
                <w:t>Liquidação</w:t>
              </w:r>
              <w:proofErr w:type="spellEnd"/>
            </w:p>
            <w:p w:rsidR="004F25C2" w:rsidRDefault="004F25C2" w:rsidP="000277E6">
              <w:pPr>
                <w:pBdr>
                  <w:top w:val="nil"/>
                  <w:left w:val="nil"/>
                  <w:bottom w:val="nil"/>
                  <w:right w:val="nil"/>
                  <w:between w:val="nil"/>
                  <w:bar w:val="nil"/>
                </w:pBdr>
                <w:tabs>
                  <w:tab w:val="left" w:pos="708"/>
                  <w:tab w:val="center" w:pos="4680"/>
                  <w:tab w:val="right" w:pos="9360"/>
                </w:tabs>
                <w:jc w:val="left"/>
                <w:rPr>
                  <w:b/>
                  <w:color w:val="0054A1"/>
                  <w:sz w:val="24"/>
                  <w:szCs w:val="24"/>
                  <w:bdr w:val="nil"/>
                  <w:lang w:eastAsia="en-US"/>
                </w:rPr>
              </w:pPr>
            </w:p>
          </w:tc>
          <w:tc>
            <w:tcPr>
              <w:tcW w:w="4890" w:type="dxa"/>
            </w:tcPr>
            <w:p w:rsidR="004F25C2" w:rsidRPr="00466F66" w:rsidRDefault="004F25C2" w:rsidP="000277E6">
              <w:pPr>
                <w:pBdr>
                  <w:top w:val="nil"/>
                  <w:left w:val="nil"/>
                  <w:bottom w:val="nil"/>
                  <w:right w:val="nil"/>
                  <w:between w:val="nil"/>
                  <w:bar w:val="nil"/>
                </w:pBdr>
                <w:tabs>
                  <w:tab w:val="left" w:pos="708"/>
                  <w:tab w:val="center" w:pos="4680"/>
                  <w:tab w:val="right" w:pos="9360"/>
                </w:tabs>
                <w:jc w:val="right"/>
                <w:rPr>
                  <w:b/>
                  <w:color w:val="0054A1"/>
                  <w:sz w:val="21"/>
                  <w:szCs w:val="21"/>
                  <w:bdr w:val="nil"/>
                  <w:lang w:eastAsia="en-US"/>
                </w:rPr>
              </w:pPr>
              <w:proofErr w:type="spellStart"/>
              <w:r w:rsidRPr="00466F66">
                <w:rPr>
                  <w:b/>
                  <w:color w:val="0054A1"/>
                  <w:sz w:val="21"/>
                  <w:szCs w:val="21"/>
                  <w:bdr w:val="nil"/>
                  <w:lang w:eastAsia="en-US"/>
                </w:rPr>
                <w:t>Demonstrações</w:t>
              </w:r>
              <w:proofErr w:type="spellEnd"/>
              <w:r w:rsidRPr="00466F66">
                <w:rPr>
                  <w:b/>
                  <w:color w:val="0054A1"/>
                  <w:sz w:val="21"/>
                  <w:szCs w:val="21"/>
                  <w:bdr w:val="nil"/>
                  <w:lang w:eastAsia="en-US"/>
                </w:rPr>
                <w:t xml:space="preserve"> </w:t>
              </w:r>
              <w:proofErr w:type="spellStart"/>
              <w:r w:rsidRPr="00466F66">
                <w:rPr>
                  <w:b/>
                  <w:color w:val="0054A1"/>
                  <w:sz w:val="21"/>
                  <w:szCs w:val="21"/>
                  <w:bdr w:val="nil"/>
                  <w:lang w:eastAsia="en-US"/>
                </w:rPr>
                <w:t>Contábeis</w:t>
              </w:r>
              <w:proofErr w:type="spellEnd"/>
            </w:p>
            <w:p w:rsidR="004F25C2" w:rsidRPr="00466F66" w:rsidRDefault="004F25C2" w:rsidP="002D1D5D">
              <w:pPr>
                <w:pBdr>
                  <w:top w:val="nil"/>
                  <w:left w:val="nil"/>
                  <w:bottom w:val="nil"/>
                  <w:right w:val="nil"/>
                  <w:between w:val="nil"/>
                  <w:bar w:val="nil"/>
                </w:pBdr>
                <w:tabs>
                  <w:tab w:val="center" w:pos="4680"/>
                  <w:tab w:val="right" w:pos="9360"/>
                </w:tabs>
                <w:spacing w:before="0"/>
                <w:jc w:val="right"/>
                <w:rPr>
                  <w:b/>
                  <w:color w:val="585151"/>
                  <w:sz w:val="21"/>
                  <w:szCs w:val="21"/>
                  <w:bdr w:val="nil"/>
                  <w:lang w:eastAsia="en-US"/>
                </w:rPr>
              </w:pPr>
              <w:r w:rsidRPr="00466F66">
                <w:rPr>
                  <w:b/>
                  <w:color w:val="585151"/>
                  <w:sz w:val="21"/>
                  <w:szCs w:val="21"/>
                  <w:bdr w:val="nil"/>
                  <w:lang w:eastAsia="en-US"/>
                </w:rPr>
                <w:t xml:space="preserve">3º </w:t>
              </w:r>
              <w:proofErr w:type="spellStart"/>
              <w:r w:rsidRPr="00466F66">
                <w:rPr>
                  <w:b/>
                  <w:color w:val="585151"/>
                  <w:sz w:val="21"/>
                  <w:szCs w:val="21"/>
                  <w:bdr w:val="nil"/>
                  <w:lang w:eastAsia="en-US"/>
                </w:rPr>
                <w:t>Trimestre</w:t>
              </w:r>
              <w:proofErr w:type="spellEnd"/>
              <w:r w:rsidRPr="00466F66">
                <w:rPr>
                  <w:b/>
                  <w:color w:val="585151"/>
                  <w:sz w:val="21"/>
                  <w:szCs w:val="21"/>
                  <w:bdr w:val="nil"/>
                  <w:lang w:eastAsia="en-US"/>
                </w:rPr>
                <w:t xml:space="preserve"> de 2019</w:t>
              </w:r>
            </w:p>
            <w:p w:rsidR="004F25C2" w:rsidRPr="00EC2E02" w:rsidRDefault="004F25C2" w:rsidP="002D1D5D">
              <w:pPr>
                <w:pBdr>
                  <w:top w:val="nil"/>
                  <w:left w:val="nil"/>
                  <w:bottom w:val="nil"/>
                  <w:right w:val="nil"/>
                  <w:between w:val="nil"/>
                  <w:bar w:val="nil"/>
                </w:pBdr>
                <w:tabs>
                  <w:tab w:val="center" w:pos="4680"/>
                  <w:tab w:val="right" w:pos="9360"/>
                </w:tabs>
                <w:spacing w:before="0"/>
                <w:jc w:val="right"/>
                <w:rPr>
                  <w:b/>
                  <w:color w:val="585151"/>
                  <w:sz w:val="22"/>
                  <w:szCs w:val="22"/>
                  <w:bdr w:val="nil"/>
                  <w:lang w:eastAsia="en-US"/>
                </w:rPr>
              </w:pPr>
              <w:proofErr w:type="spellStart"/>
              <w:r w:rsidRPr="00EC2E02">
                <w:rPr>
                  <w:b/>
                  <w:color w:val="0054A1"/>
                  <w:spacing w:val="-6"/>
                  <w:sz w:val="13"/>
                  <w:szCs w:val="13"/>
                  <w:bdr w:val="nil"/>
                  <w:lang w:eastAsia="en-US"/>
                </w:rPr>
                <w:t>Valores</w:t>
              </w:r>
              <w:proofErr w:type="spellEnd"/>
              <w:r w:rsidRPr="00EC2E02">
                <w:rPr>
                  <w:b/>
                  <w:color w:val="0054A1"/>
                  <w:spacing w:val="-6"/>
                  <w:sz w:val="13"/>
                  <w:szCs w:val="13"/>
                  <w:bdr w:val="nil"/>
                  <w:lang w:eastAsia="en-US"/>
                </w:rPr>
                <w:t xml:space="preserve"> expressos </w:t>
              </w:r>
              <w:proofErr w:type="spellStart"/>
              <w:r w:rsidRPr="00EC2E02">
                <w:rPr>
                  <w:b/>
                  <w:color w:val="0054A1"/>
                  <w:spacing w:val="-6"/>
                  <w:sz w:val="13"/>
                  <w:szCs w:val="13"/>
                  <w:bdr w:val="nil"/>
                  <w:lang w:eastAsia="en-US"/>
                </w:rPr>
                <w:t>em</w:t>
              </w:r>
              <w:proofErr w:type="spellEnd"/>
              <w:r w:rsidRPr="00EC2E02">
                <w:rPr>
                  <w:b/>
                  <w:color w:val="0054A1"/>
                  <w:spacing w:val="-6"/>
                  <w:sz w:val="13"/>
                  <w:szCs w:val="13"/>
                  <w:bdr w:val="nil"/>
                  <w:lang w:eastAsia="en-US"/>
                </w:rPr>
                <w:t xml:space="preserve"> </w:t>
              </w:r>
              <w:proofErr w:type="spellStart"/>
              <w:r w:rsidRPr="00EC2E02">
                <w:rPr>
                  <w:b/>
                  <w:color w:val="0054A1"/>
                  <w:spacing w:val="-6"/>
                  <w:sz w:val="13"/>
                  <w:szCs w:val="13"/>
                  <w:bdr w:val="nil"/>
                  <w:lang w:eastAsia="en-US"/>
                </w:rPr>
                <w:t>milhares</w:t>
              </w:r>
              <w:proofErr w:type="spellEnd"/>
              <w:r w:rsidRPr="00EC2E02">
                <w:rPr>
                  <w:b/>
                  <w:color w:val="0054A1"/>
                  <w:spacing w:val="-6"/>
                  <w:sz w:val="13"/>
                  <w:szCs w:val="13"/>
                  <w:bdr w:val="nil"/>
                  <w:lang w:eastAsia="en-US"/>
                </w:rPr>
                <w:t xml:space="preserve"> de </w:t>
              </w:r>
              <w:proofErr w:type="spellStart"/>
              <w:r w:rsidRPr="00EC2E02">
                <w:rPr>
                  <w:b/>
                  <w:color w:val="0054A1"/>
                  <w:spacing w:val="-6"/>
                  <w:sz w:val="13"/>
                  <w:szCs w:val="13"/>
                  <w:bdr w:val="nil"/>
                  <w:lang w:eastAsia="en-US"/>
                </w:rPr>
                <w:t>Reais</w:t>
              </w:r>
              <w:proofErr w:type="spellEnd"/>
              <w:r w:rsidRPr="00EC2E02">
                <w:rPr>
                  <w:b/>
                  <w:color w:val="0054A1"/>
                  <w:spacing w:val="-6"/>
                  <w:sz w:val="13"/>
                  <w:szCs w:val="13"/>
                  <w:bdr w:val="nil"/>
                  <w:lang w:eastAsia="en-US"/>
                </w:rPr>
                <w:t xml:space="preserve">, </w:t>
              </w:r>
              <w:proofErr w:type="spellStart"/>
              <w:r w:rsidRPr="00EC2E02">
                <w:rPr>
                  <w:b/>
                  <w:color w:val="0054A1"/>
                  <w:spacing w:val="-6"/>
                  <w:sz w:val="13"/>
                  <w:szCs w:val="13"/>
                  <w:bdr w:val="nil"/>
                  <w:lang w:eastAsia="en-US"/>
                </w:rPr>
                <w:t>exceto</w:t>
              </w:r>
              <w:proofErr w:type="spellEnd"/>
              <w:r w:rsidRPr="00EC2E02">
                <w:rPr>
                  <w:b/>
                  <w:color w:val="0054A1"/>
                  <w:spacing w:val="-6"/>
                  <w:sz w:val="13"/>
                  <w:szCs w:val="13"/>
                  <w:bdr w:val="nil"/>
                  <w:lang w:eastAsia="en-US"/>
                </w:rPr>
                <w:t xml:space="preserve"> </w:t>
              </w:r>
              <w:proofErr w:type="spellStart"/>
              <w:r w:rsidRPr="00EC2E02">
                <w:rPr>
                  <w:b/>
                  <w:color w:val="0054A1"/>
                  <w:spacing w:val="-6"/>
                  <w:sz w:val="13"/>
                  <w:szCs w:val="13"/>
                  <w:bdr w:val="nil"/>
                  <w:lang w:eastAsia="en-US"/>
                </w:rPr>
                <w:t>quando</w:t>
              </w:r>
              <w:proofErr w:type="spellEnd"/>
              <w:r w:rsidRPr="00EC2E02">
                <w:rPr>
                  <w:b/>
                  <w:color w:val="0054A1"/>
                  <w:spacing w:val="-6"/>
                  <w:sz w:val="13"/>
                  <w:szCs w:val="13"/>
                  <w:bdr w:val="nil"/>
                  <w:lang w:eastAsia="en-US"/>
                </w:rPr>
                <w:t xml:space="preserve"> </w:t>
              </w:r>
              <w:proofErr w:type="spellStart"/>
              <w:r w:rsidRPr="00EC2E02">
                <w:rPr>
                  <w:b/>
                  <w:color w:val="0054A1"/>
                  <w:spacing w:val="-6"/>
                  <w:sz w:val="13"/>
                  <w:szCs w:val="13"/>
                  <w:bdr w:val="nil"/>
                  <w:lang w:eastAsia="en-US"/>
                </w:rPr>
                <w:t>indicado</w:t>
              </w:r>
              <w:proofErr w:type="spellEnd"/>
            </w:p>
          </w:tc>
        </w:tr>
      </w:tbl>
      <w:p w:rsidR="004F25C2" w:rsidRPr="00FF7457" w:rsidRDefault="004F25C2" w:rsidP="000277E6">
        <w:pPr>
          <w:pBdr>
            <w:top w:val="nil"/>
            <w:left w:val="nil"/>
            <w:bottom w:val="nil"/>
            <w:right w:val="nil"/>
            <w:between w:val="nil"/>
            <w:bar w:val="nil"/>
          </w:pBdr>
          <w:tabs>
            <w:tab w:val="left" w:pos="708"/>
            <w:tab w:val="center" w:pos="4680"/>
            <w:tab w:val="right" w:pos="9360"/>
          </w:tabs>
          <w:spacing w:after="0" w:line="240" w:lineRule="auto"/>
          <w:jc w:val="right"/>
          <w:rPr>
            <w:rFonts w:eastAsia="Calibri" w:cs="Arial"/>
            <w:b/>
            <w:color w:val="0054A1"/>
            <w:sz w:val="13"/>
            <w:szCs w:val="13"/>
            <w:bdr w:val="nil"/>
            <w:lang w:val="en-US" w:eastAsia="en-US"/>
          </w:rPr>
        </w:pPr>
        <w:r w:rsidRPr="00FF7457">
          <w:rPr>
            <w:rFonts w:eastAsia="Calibri" w:cs="Arial"/>
            <w:noProof/>
            <w:sz w:val="22"/>
            <w:szCs w:val="22"/>
            <w:bdr w:val="nil"/>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10692130" cy="116649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967512"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w:drawing>
            <wp:anchor distT="0" distB="0" distL="114300" distR="114300" simplePos="0" relativeHeight="251696128" behindDoc="1" locked="0" layoutInCell="1" allowOverlap="1">
              <wp:simplePos x="0" y="0"/>
              <wp:positionH relativeFrom="page">
                <wp:posOffset>0</wp:posOffset>
              </wp:positionH>
              <wp:positionV relativeFrom="page">
                <wp:posOffset>0</wp:posOffset>
              </wp:positionV>
              <wp:extent cx="10692000" cy="1170000"/>
              <wp:effectExtent l="0" t="0" r="0" b="0"/>
              <wp:wrapNone/>
              <wp:docPr id="154192135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22558"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eastAsia="Calibri" w:cs="Arial"/>
            <w:noProof/>
            <w:sz w:val="22"/>
            <w:szCs w:val="22"/>
            <w:bdr w:val="nil"/>
          </w:rPr>
          <mc:AlternateContent>
            <mc:Choice Requires="wpg">
              <w:drawing>
                <wp:anchor distT="0" distB="0" distL="114300" distR="114300" simplePos="0" relativeHeight="251699200"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2"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918329820"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A937F14" id="Agrupar 9" o:spid="_x0000_s1026" style="position:absolute;margin-left:0;margin-top:851.1pt;width:595.25pt;height:89.55pt;z-index:-25161728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">
                    <v:imagedata r:id="rId7" o:title=""/>
                    <v:path arrowok="t"/>
                  </v:shape>
                  <w10:wrap anchorx="page" anchory="page"/>
                </v:group>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5C2" w:rsidRDefault="004F25C2">
    <w:pPr>
      <w:spacing w:before="0" w:after="0" w:line="240" w:lineRule="auto"/>
      <w:jc w:val="left"/>
      <w:rPr>
        <w:rFonts w:ascii="Times New Roman" w:hAnsi="Times New Roman"/>
        <w:sz w:val="24"/>
        <w:szCs w:val="24"/>
        <w:lang w:val="en-US" w:eastAsia="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tag w:val="type=ReportObject;reportobjectid=139699;"/>
      <w:id w:val="211545455"/>
      <w:lock w:val="sdtLocked"/>
    </w:sdtPr>
    <w:sdtEndPr>
      <w:rPr>
        <w:rFonts w:ascii="Times New Roman" w:eastAsia="Times New Roman" w:hAnsi="Times New Roman" w:cs="Times New Roman"/>
        <w:sz w:val="20"/>
        <w:szCs w:val="20"/>
        <w:bdr w:val="nil"/>
      </w:rPr>
    </w:sdtEndPr>
    <w:sdtContent>
      <w:tbl>
        <w:tblPr>
          <w:tblStyle w:val="Tabelacomgrade"/>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386"/>
        </w:tblGrid>
        <w:tr w:rsidR="004F25C2" w:rsidRPr="00466F66" w:rsidTr="00466F66">
          <w:tc>
            <w:tcPr>
              <w:tcW w:w="4395" w:type="dxa"/>
            </w:tcPr>
            <w:p w:rsidR="004F25C2" w:rsidRPr="00466F66" w:rsidRDefault="004F25C2" w:rsidP="000277E6">
              <w:pPr>
                <w:pStyle w:val="Cabealho"/>
                <w:pBdr>
                  <w:top w:val="nil"/>
                  <w:left w:val="nil"/>
                  <w:bottom w:val="nil"/>
                  <w:right w:val="nil"/>
                  <w:between w:val="nil"/>
                  <w:bar w:val="nil"/>
                </w:pBdr>
                <w:tabs>
                  <w:tab w:val="left" w:pos="708"/>
                </w:tabs>
                <w:spacing w:before="120"/>
                <w:rPr>
                  <w:rFonts w:ascii="Arial" w:hAnsi="Arial"/>
                  <w:b/>
                  <w:color w:val="0054A1"/>
                  <w:sz w:val="21"/>
                  <w:szCs w:val="21"/>
                  <w:bdr w:val="nil"/>
                </w:rPr>
              </w:pPr>
              <w:r w:rsidRPr="00466F66">
                <w:rPr>
                  <w:noProof/>
                  <w:sz w:val="21"/>
                  <w:szCs w:val="21"/>
                  <w:bdr w:val="nil"/>
                  <w:lang w:val="pt-BR" w:eastAsia="pt-BR"/>
                </w:rPr>
                <w:drawing>
                  <wp:anchor distT="0" distB="0" distL="114300" distR="114300" simplePos="0" relativeHeight="251694080"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23"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095571"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6F66">
                <w:rPr>
                  <w:rFonts w:ascii="Arial" w:hAnsi="Arial"/>
                  <w:b/>
                  <w:color w:val="0054A1"/>
                  <w:sz w:val="21"/>
                  <w:szCs w:val="21"/>
                  <w:bdr w:val="nil"/>
                </w:rPr>
                <w:t xml:space="preserve">BB </w:t>
              </w:r>
              <w:proofErr w:type="spellStart"/>
              <w:r w:rsidRPr="00466F66">
                <w:rPr>
                  <w:rFonts w:ascii="Arial" w:hAnsi="Arial"/>
                  <w:b/>
                  <w:color w:val="0054A1"/>
                  <w:sz w:val="21"/>
                  <w:szCs w:val="21"/>
                  <w:bdr w:val="nil"/>
                </w:rPr>
                <w:t>Turismo</w:t>
              </w:r>
              <w:proofErr w:type="spellEnd"/>
              <w:r w:rsidRPr="00466F66">
                <w:rPr>
                  <w:rFonts w:ascii="Arial" w:hAnsi="Arial"/>
                  <w:b/>
                  <w:color w:val="0054A1"/>
                  <w:sz w:val="21"/>
                  <w:szCs w:val="21"/>
                  <w:bdr w:val="nil"/>
                </w:rPr>
                <w:t xml:space="preserve"> – </w:t>
              </w:r>
              <w:proofErr w:type="spellStart"/>
              <w:r w:rsidRPr="00466F66">
                <w:rPr>
                  <w:rFonts w:ascii="Arial" w:hAnsi="Arial"/>
                  <w:b/>
                  <w:color w:val="0054A1"/>
                  <w:sz w:val="21"/>
                  <w:szCs w:val="21"/>
                  <w:bdr w:val="nil"/>
                </w:rPr>
                <w:t>Em</w:t>
              </w:r>
              <w:proofErr w:type="spellEnd"/>
              <w:r w:rsidRPr="00466F66">
                <w:rPr>
                  <w:rFonts w:ascii="Arial" w:hAnsi="Arial"/>
                  <w:b/>
                  <w:color w:val="0054A1"/>
                  <w:sz w:val="21"/>
                  <w:szCs w:val="21"/>
                  <w:bdr w:val="nil"/>
                </w:rPr>
                <w:t xml:space="preserve"> </w:t>
              </w:r>
              <w:proofErr w:type="spellStart"/>
              <w:r w:rsidRPr="00466F66">
                <w:rPr>
                  <w:rFonts w:ascii="Arial" w:hAnsi="Arial"/>
                  <w:b/>
                  <w:color w:val="0054A1"/>
                  <w:sz w:val="21"/>
                  <w:szCs w:val="21"/>
                  <w:bdr w:val="nil"/>
                </w:rPr>
                <w:t>Liquidação</w:t>
              </w:r>
              <w:proofErr w:type="spellEnd"/>
            </w:p>
            <w:p w:rsidR="004F25C2" w:rsidRPr="00466F66" w:rsidRDefault="004F25C2" w:rsidP="000277E6">
              <w:pPr>
                <w:pStyle w:val="Cabealho"/>
                <w:pBdr>
                  <w:top w:val="nil"/>
                  <w:left w:val="nil"/>
                  <w:bottom w:val="nil"/>
                  <w:right w:val="nil"/>
                  <w:between w:val="nil"/>
                  <w:bar w:val="nil"/>
                </w:pBdr>
                <w:tabs>
                  <w:tab w:val="left" w:pos="708"/>
                </w:tabs>
                <w:spacing w:before="120"/>
                <w:rPr>
                  <w:rFonts w:ascii="Arial" w:hAnsi="Arial"/>
                  <w:b/>
                  <w:color w:val="0054A1"/>
                  <w:sz w:val="20"/>
                  <w:szCs w:val="20"/>
                  <w:bdr w:val="nil"/>
                </w:rPr>
              </w:pPr>
            </w:p>
          </w:tc>
          <w:tc>
            <w:tcPr>
              <w:tcW w:w="5385" w:type="dxa"/>
            </w:tcPr>
            <w:p w:rsidR="004F25C2" w:rsidRPr="00466F66" w:rsidRDefault="004F25C2" w:rsidP="000277E6">
              <w:pPr>
                <w:pStyle w:val="Cabealho"/>
                <w:pBdr>
                  <w:top w:val="nil"/>
                  <w:left w:val="nil"/>
                  <w:bottom w:val="nil"/>
                  <w:right w:val="nil"/>
                  <w:between w:val="nil"/>
                  <w:bar w:val="nil"/>
                </w:pBdr>
                <w:tabs>
                  <w:tab w:val="left" w:pos="708"/>
                </w:tabs>
                <w:spacing w:before="120"/>
                <w:jc w:val="right"/>
                <w:rPr>
                  <w:rFonts w:ascii="Arial" w:hAnsi="Arial"/>
                  <w:b/>
                  <w:color w:val="0054A1"/>
                  <w:sz w:val="21"/>
                  <w:szCs w:val="21"/>
                  <w:bdr w:val="nil"/>
                </w:rPr>
              </w:pPr>
              <w:proofErr w:type="spellStart"/>
              <w:r>
                <w:rPr>
                  <w:rFonts w:ascii="Arial" w:hAnsi="Arial"/>
                  <w:b/>
                  <w:color w:val="0054A1"/>
                  <w:sz w:val="21"/>
                  <w:szCs w:val="21"/>
                  <w:bdr w:val="nil"/>
                </w:rPr>
                <w:t>Notas</w:t>
              </w:r>
              <w:proofErr w:type="spellEnd"/>
              <w:r>
                <w:rPr>
                  <w:rFonts w:ascii="Arial" w:hAnsi="Arial"/>
                  <w:b/>
                  <w:color w:val="0054A1"/>
                  <w:sz w:val="21"/>
                  <w:szCs w:val="21"/>
                  <w:bdr w:val="nil"/>
                </w:rPr>
                <w:t xml:space="preserve"> </w:t>
              </w:r>
              <w:proofErr w:type="spellStart"/>
              <w:r>
                <w:rPr>
                  <w:rFonts w:ascii="Arial" w:hAnsi="Arial"/>
                  <w:b/>
                  <w:color w:val="0054A1"/>
                  <w:sz w:val="21"/>
                  <w:szCs w:val="21"/>
                  <w:bdr w:val="nil"/>
                </w:rPr>
                <w:t>Explicativas</w:t>
              </w:r>
              <w:proofErr w:type="spellEnd"/>
              <w:r>
                <w:rPr>
                  <w:rFonts w:ascii="Arial" w:hAnsi="Arial"/>
                  <w:b/>
                  <w:color w:val="0054A1"/>
                  <w:sz w:val="21"/>
                  <w:szCs w:val="21"/>
                  <w:bdr w:val="nil"/>
                </w:rPr>
                <w:t xml:space="preserve"> </w:t>
              </w:r>
              <w:proofErr w:type="spellStart"/>
              <w:r>
                <w:rPr>
                  <w:rFonts w:ascii="Arial" w:hAnsi="Arial"/>
                  <w:b/>
                  <w:color w:val="0054A1"/>
                  <w:sz w:val="21"/>
                  <w:szCs w:val="21"/>
                  <w:bdr w:val="nil"/>
                </w:rPr>
                <w:t>às</w:t>
              </w:r>
              <w:proofErr w:type="spellEnd"/>
              <w:r>
                <w:rPr>
                  <w:rFonts w:ascii="Arial" w:hAnsi="Arial"/>
                  <w:b/>
                  <w:color w:val="0054A1"/>
                  <w:sz w:val="21"/>
                  <w:szCs w:val="21"/>
                  <w:bdr w:val="nil"/>
                </w:rPr>
                <w:t xml:space="preserve"> </w:t>
              </w:r>
              <w:proofErr w:type="spellStart"/>
              <w:r w:rsidRPr="00466F66">
                <w:rPr>
                  <w:rFonts w:ascii="Arial" w:hAnsi="Arial"/>
                  <w:b/>
                  <w:color w:val="0054A1"/>
                  <w:sz w:val="21"/>
                  <w:szCs w:val="21"/>
                  <w:bdr w:val="nil"/>
                </w:rPr>
                <w:t>Demonstrações</w:t>
              </w:r>
              <w:proofErr w:type="spellEnd"/>
              <w:r w:rsidRPr="00466F66">
                <w:rPr>
                  <w:rFonts w:ascii="Arial" w:hAnsi="Arial"/>
                  <w:b/>
                  <w:color w:val="0054A1"/>
                  <w:sz w:val="21"/>
                  <w:szCs w:val="21"/>
                  <w:bdr w:val="nil"/>
                </w:rPr>
                <w:t xml:space="preserve"> </w:t>
              </w:r>
              <w:proofErr w:type="spellStart"/>
              <w:r w:rsidRPr="00466F66">
                <w:rPr>
                  <w:rFonts w:ascii="Arial" w:hAnsi="Arial"/>
                  <w:b/>
                  <w:color w:val="0054A1"/>
                  <w:sz w:val="21"/>
                  <w:szCs w:val="21"/>
                  <w:bdr w:val="nil"/>
                </w:rPr>
                <w:t>Contábeis</w:t>
              </w:r>
              <w:proofErr w:type="spellEnd"/>
            </w:p>
            <w:p w:rsidR="004F25C2" w:rsidRDefault="004F25C2" w:rsidP="00FA41DE">
              <w:pPr>
                <w:pStyle w:val="Cabealho"/>
                <w:pBdr>
                  <w:top w:val="nil"/>
                  <w:left w:val="nil"/>
                  <w:bottom w:val="nil"/>
                  <w:right w:val="nil"/>
                  <w:between w:val="nil"/>
                  <w:bar w:val="nil"/>
                </w:pBdr>
                <w:tabs>
                  <w:tab w:val="clear" w:pos="9360"/>
                  <w:tab w:val="right" w:pos="9355"/>
                </w:tabs>
                <w:jc w:val="right"/>
                <w:rPr>
                  <w:rFonts w:ascii="Arial" w:hAnsi="Arial"/>
                  <w:b/>
                  <w:color w:val="585151"/>
                  <w:sz w:val="21"/>
                  <w:szCs w:val="21"/>
                  <w:bdr w:val="nil"/>
                </w:rPr>
              </w:pPr>
              <w:r w:rsidRPr="00466F66">
                <w:rPr>
                  <w:rFonts w:ascii="Arial" w:hAnsi="Arial"/>
                  <w:b/>
                  <w:color w:val="585151"/>
                  <w:sz w:val="21"/>
                  <w:szCs w:val="21"/>
                  <w:bdr w:val="nil"/>
                </w:rPr>
                <w:t xml:space="preserve">3º </w:t>
              </w:r>
              <w:proofErr w:type="spellStart"/>
              <w:r w:rsidRPr="00466F66">
                <w:rPr>
                  <w:rFonts w:ascii="Arial" w:hAnsi="Arial"/>
                  <w:b/>
                  <w:color w:val="585151"/>
                  <w:sz w:val="21"/>
                  <w:szCs w:val="21"/>
                  <w:bdr w:val="nil"/>
                </w:rPr>
                <w:t>Trimestre</w:t>
              </w:r>
              <w:proofErr w:type="spellEnd"/>
              <w:r w:rsidRPr="00466F66">
                <w:rPr>
                  <w:rFonts w:ascii="Arial" w:hAnsi="Arial"/>
                  <w:b/>
                  <w:color w:val="585151"/>
                  <w:sz w:val="21"/>
                  <w:szCs w:val="21"/>
                  <w:bdr w:val="nil"/>
                </w:rPr>
                <w:t xml:space="preserve"> de 2019</w:t>
              </w:r>
            </w:p>
            <w:p w:rsidR="004F25C2" w:rsidRDefault="004F25C2" w:rsidP="00FA41DE">
              <w:pPr>
                <w:pStyle w:val="Cabealho"/>
                <w:pBdr>
                  <w:top w:val="nil"/>
                  <w:left w:val="nil"/>
                  <w:bottom w:val="nil"/>
                  <w:right w:val="nil"/>
                  <w:between w:val="nil"/>
                  <w:bar w:val="nil"/>
                </w:pBdr>
                <w:tabs>
                  <w:tab w:val="clear" w:pos="9360"/>
                  <w:tab w:val="right" w:pos="9355"/>
                </w:tabs>
                <w:jc w:val="right"/>
                <w:rPr>
                  <w:rFonts w:ascii="Arial" w:hAnsi="Arial"/>
                  <w:b/>
                  <w:color w:val="585151"/>
                  <w:sz w:val="21"/>
                  <w:szCs w:val="21"/>
                  <w:bdr w:val="nil"/>
                </w:rPr>
              </w:pPr>
            </w:p>
            <w:p w:rsidR="004F25C2" w:rsidRDefault="004F25C2" w:rsidP="00FA41DE">
              <w:pPr>
                <w:pStyle w:val="Cabealho"/>
                <w:pBdr>
                  <w:top w:val="nil"/>
                  <w:left w:val="nil"/>
                  <w:bottom w:val="nil"/>
                  <w:right w:val="nil"/>
                  <w:between w:val="nil"/>
                  <w:bar w:val="nil"/>
                </w:pBdr>
                <w:tabs>
                  <w:tab w:val="clear" w:pos="9360"/>
                  <w:tab w:val="right" w:pos="9355"/>
                </w:tabs>
                <w:jc w:val="right"/>
                <w:rPr>
                  <w:rFonts w:ascii="Arial" w:hAnsi="Arial"/>
                  <w:b/>
                  <w:color w:val="585151"/>
                  <w:sz w:val="21"/>
                  <w:szCs w:val="21"/>
                  <w:bdr w:val="nil"/>
                </w:rPr>
              </w:pPr>
            </w:p>
            <w:p w:rsidR="004F25C2" w:rsidRPr="00855613" w:rsidRDefault="004F25C2" w:rsidP="00855613">
              <w:pPr>
                <w:pStyle w:val="Cabealho"/>
                <w:pBdr>
                  <w:top w:val="nil"/>
                  <w:left w:val="nil"/>
                  <w:bottom w:val="nil"/>
                  <w:right w:val="nil"/>
                  <w:between w:val="nil"/>
                  <w:bar w:val="nil"/>
                </w:pBdr>
                <w:jc w:val="right"/>
                <w:rPr>
                  <w:rFonts w:ascii="Arial" w:hAnsi="Arial"/>
                  <w:b/>
                  <w:color w:val="585151"/>
                  <w:sz w:val="21"/>
                  <w:szCs w:val="21"/>
                  <w:bdr w:val="nil"/>
                </w:rPr>
              </w:pPr>
              <w:proofErr w:type="spellStart"/>
              <w:r w:rsidRPr="00EC2E02">
                <w:rPr>
                  <w:b/>
                  <w:color w:val="0054A1"/>
                  <w:spacing w:val="-6"/>
                  <w:sz w:val="13"/>
                  <w:szCs w:val="13"/>
                  <w:bdr w:val="nil"/>
                </w:rPr>
                <w:t>Valores</w:t>
              </w:r>
              <w:proofErr w:type="spellEnd"/>
              <w:r w:rsidRPr="00EC2E02">
                <w:rPr>
                  <w:b/>
                  <w:color w:val="0054A1"/>
                  <w:spacing w:val="-6"/>
                  <w:sz w:val="13"/>
                  <w:szCs w:val="13"/>
                  <w:bdr w:val="nil"/>
                </w:rPr>
                <w:t xml:space="preserve"> expressos </w:t>
              </w:r>
              <w:proofErr w:type="spellStart"/>
              <w:r w:rsidRPr="00EC2E02">
                <w:rPr>
                  <w:b/>
                  <w:color w:val="0054A1"/>
                  <w:spacing w:val="-6"/>
                  <w:sz w:val="13"/>
                  <w:szCs w:val="13"/>
                  <w:bdr w:val="nil"/>
                </w:rPr>
                <w:t>em</w:t>
              </w:r>
              <w:proofErr w:type="spellEnd"/>
              <w:r w:rsidRPr="00EC2E02">
                <w:rPr>
                  <w:b/>
                  <w:color w:val="0054A1"/>
                  <w:spacing w:val="-6"/>
                  <w:sz w:val="13"/>
                  <w:szCs w:val="13"/>
                  <w:bdr w:val="nil"/>
                </w:rPr>
                <w:t xml:space="preserve"> </w:t>
              </w:r>
              <w:proofErr w:type="spellStart"/>
              <w:r w:rsidRPr="00EC2E02">
                <w:rPr>
                  <w:b/>
                  <w:color w:val="0054A1"/>
                  <w:spacing w:val="-6"/>
                  <w:sz w:val="13"/>
                  <w:szCs w:val="13"/>
                  <w:bdr w:val="nil"/>
                </w:rPr>
                <w:t>milhares</w:t>
              </w:r>
              <w:proofErr w:type="spellEnd"/>
              <w:r w:rsidRPr="00EC2E02">
                <w:rPr>
                  <w:b/>
                  <w:color w:val="0054A1"/>
                  <w:spacing w:val="-6"/>
                  <w:sz w:val="13"/>
                  <w:szCs w:val="13"/>
                  <w:bdr w:val="nil"/>
                </w:rPr>
                <w:t xml:space="preserve"> </w:t>
              </w:r>
              <w:r>
                <w:rPr>
                  <w:b/>
                  <w:color w:val="0054A1"/>
                  <w:spacing w:val="-6"/>
                  <w:sz w:val="13"/>
                  <w:szCs w:val="13"/>
                  <w:bdr w:val="nil"/>
                </w:rPr>
                <w:t xml:space="preserve">de </w:t>
              </w:r>
              <w:proofErr w:type="spellStart"/>
              <w:r>
                <w:rPr>
                  <w:b/>
                  <w:color w:val="0054A1"/>
                  <w:spacing w:val="-6"/>
                  <w:sz w:val="13"/>
                  <w:szCs w:val="13"/>
                  <w:bdr w:val="nil"/>
                </w:rPr>
                <w:t>Reais</w:t>
              </w:r>
              <w:proofErr w:type="spellEnd"/>
              <w:r>
                <w:rPr>
                  <w:b/>
                  <w:color w:val="0054A1"/>
                  <w:spacing w:val="-6"/>
                  <w:sz w:val="13"/>
                  <w:szCs w:val="13"/>
                  <w:bdr w:val="nil"/>
                </w:rPr>
                <w:t xml:space="preserve">, </w:t>
              </w:r>
              <w:proofErr w:type="spellStart"/>
              <w:r>
                <w:rPr>
                  <w:b/>
                  <w:color w:val="0054A1"/>
                  <w:spacing w:val="-6"/>
                  <w:sz w:val="13"/>
                  <w:szCs w:val="13"/>
                  <w:bdr w:val="nil"/>
                </w:rPr>
                <w:t>exceto</w:t>
              </w:r>
              <w:proofErr w:type="spellEnd"/>
              <w:r>
                <w:rPr>
                  <w:b/>
                  <w:color w:val="0054A1"/>
                  <w:spacing w:val="-6"/>
                  <w:sz w:val="13"/>
                  <w:szCs w:val="13"/>
                  <w:bdr w:val="nil"/>
                </w:rPr>
                <w:t xml:space="preserve"> </w:t>
              </w:r>
              <w:proofErr w:type="spellStart"/>
              <w:r>
                <w:rPr>
                  <w:b/>
                  <w:color w:val="0054A1"/>
                  <w:spacing w:val="-6"/>
                  <w:sz w:val="13"/>
                  <w:szCs w:val="13"/>
                  <w:bdr w:val="nil"/>
                </w:rPr>
                <w:t>quando</w:t>
              </w:r>
              <w:proofErr w:type="spellEnd"/>
              <w:r>
                <w:rPr>
                  <w:b/>
                  <w:color w:val="0054A1"/>
                  <w:spacing w:val="-6"/>
                  <w:sz w:val="13"/>
                  <w:szCs w:val="13"/>
                  <w:bdr w:val="nil"/>
                </w:rPr>
                <w:t xml:space="preserve"> </w:t>
              </w:r>
              <w:proofErr w:type="spellStart"/>
              <w:r>
                <w:rPr>
                  <w:b/>
                  <w:color w:val="0054A1"/>
                  <w:spacing w:val="-6"/>
                  <w:sz w:val="13"/>
                  <w:szCs w:val="13"/>
                  <w:bdr w:val="nil"/>
                </w:rPr>
                <w:t>indicado</w:t>
              </w:r>
              <w:proofErr w:type="spellEnd"/>
              <w:r>
                <w:rPr>
                  <w:b/>
                  <w:color w:val="0054A1"/>
                  <w:spacing w:val="-6"/>
                  <w:sz w:val="13"/>
                  <w:szCs w:val="13"/>
                  <w:bdr w:val="nil"/>
                </w:rPr>
                <w:t>.</w:t>
              </w:r>
            </w:p>
          </w:tc>
        </w:tr>
      </w:tbl>
      <w:p w:rsidR="004F25C2" w:rsidRPr="00FF7457" w:rsidRDefault="004F25C2" w:rsidP="00466F66">
        <w:pPr>
          <w:pStyle w:val="Cabealho"/>
          <w:pBdr>
            <w:top w:val="nil"/>
            <w:left w:val="nil"/>
            <w:bottom w:val="nil"/>
            <w:right w:val="nil"/>
            <w:between w:val="nil"/>
            <w:bar w:val="nil"/>
          </w:pBdr>
          <w:tabs>
            <w:tab w:val="left" w:pos="708"/>
          </w:tabs>
          <w:spacing w:before="120"/>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665408" behindDoc="1" locked="0" layoutInCell="1" allowOverlap="1">
              <wp:simplePos x="0" y="0"/>
              <wp:positionH relativeFrom="page">
                <wp:align>left</wp:align>
              </wp:positionH>
              <wp:positionV relativeFrom="page">
                <wp:align>top</wp:align>
              </wp:positionV>
              <wp:extent cx="10692130" cy="1166495"/>
              <wp:effectExtent l="0" t="0" r="0" b="0"/>
              <wp:wrapNone/>
              <wp:docPr id="2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768377"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74624" behindDoc="1" locked="0" layoutInCell="1" allowOverlap="1">
              <wp:simplePos x="0" y="0"/>
              <wp:positionH relativeFrom="page">
                <wp:posOffset>0</wp:posOffset>
              </wp:positionH>
              <wp:positionV relativeFrom="page">
                <wp:posOffset>0</wp:posOffset>
              </wp:positionV>
              <wp:extent cx="10692000" cy="1170000"/>
              <wp:effectExtent l="0" t="0" r="0" b="0"/>
              <wp:wrapNone/>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5086500"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83840"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32479460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640481276"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025443884"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D5E92DE" id="Agrupar 9" o:spid="_x0000_s1026" style="position:absolute;margin-left:0;margin-top:851.1pt;width:595.25pt;height:89.55pt;z-index:-251632640;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">
                    <v:imagedata r:id="rId7" o:title=""/>
                    <v:path arrowok="t"/>
                  </v:shape>
                  <w10:wrap anchorx="page" anchory="page"/>
                </v:group>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tag w:val="type=ReportObject;reportobjectid=139699;"/>
      <w:id w:val="910496899"/>
      <w:lock w:val="sdtLocked"/>
    </w:sdtPr>
    <w:sdtEndPr>
      <w:rPr>
        <w:rFonts w:ascii="Times New Roman" w:eastAsia="Times New Roman" w:hAnsi="Times New Roman" w:cs="Times New Roman"/>
        <w:sz w:val="20"/>
        <w:szCs w:val="20"/>
        <w:bdr w:val="nil"/>
      </w:rPr>
    </w:sdtEndPr>
    <w:sdtContent>
      <w:tbl>
        <w:tblPr>
          <w:tblStyle w:val="Tabelacomgrad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4"/>
        </w:tblGrid>
        <w:tr w:rsidR="004F25C2" w:rsidTr="00F27160">
          <w:tc>
            <w:tcPr>
              <w:tcW w:w="4536" w:type="dxa"/>
            </w:tcPr>
            <w:p w:rsidR="004F25C2" w:rsidRPr="00466F66" w:rsidRDefault="004F25C2" w:rsidP="000277E6">
              <w:pPr>
                <w:pStyle w:val="Cabealho"/>
                <w:pBdr>
                  <w:top w:val="nil"/>
                  <w:left w:val="nil"/>
                  <w:bottom w:val="nil"/>
                  <w:right w:val="nil"/>
                  <w:between w:val="nil"/>
                  <w:bar w:val="nil"/>
                </w:pBdr>
                <w:tabs>
                  <w:tab w:val="left" w:pos="708"/>
                </w:tabs>
                <w:spacing w:before="120"/>
                <w:rPr>
                  <w:rFonts w:ascii="Arial" w:hAnsi="Arial"/>
                  <w:b/>
                  <w:color w:val="0054A1"/>
                  <w:sz w:val="21"/>
                  <w:szCs w:val="21"/>
                  <w:bdr w:val="nil"/>
                </w:rPr>
              </w:pPr>
              <w:r w:rsidRPr="00466F66">
                <w:rPr>
                  <w:noProof/>
                  <w:sz w:val="21"/>
                  <w:szCs w:val="21"/>
                  <w:bdr w:val="nil"/>
                  <w:lang w:val="pt-BR" w:eastAsia="pt-BR"/>
                </w:rPr>
                <w:drawing>
                  <wp:anchor distT="0" distB="0" distL="114300" distR="114300" simplePos="0" relativeHeight="251693056" behindDoc="0" locked="0" layoutInCell="1" allowOverlap="1">
                    <wp:simplePos x="0" y="0"/>
                    <wp:positionH relativeFrom="margin">
                      <wp:posOffset>0</wp:posOffset>
                    </wp:positionH>
                    <wp:positionV relativeFrom="margin">
                      <wp:posOffset>3175</wp:posOffset>
                    </wp:positionV>
                    <wp:extent cx="630000" cy="640800"/>
                    <wp:effectExtent l="0" t="0" r="0" b="6985"/>
                    <wp:wrapSquare wrapText="bothSides"/>
                    <wp:docPr id="27"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0604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30000" cy="64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6F66">
                <w:rPr>
                  <w:rFonts w:ascii="Arial" w:hAnsi="Arial"/>
                  <w:b/>
                  <w:color w:val="0054A1"/>
                  <w:sz w:val="21"/>
                  <w:szCs w:val="21"/>
                  <w:bdr w:val="nil"/>
                </w:rPr>
                <w:t xml:space="preserve">BB </w:t>
              </w:r>
              <w:proofErr w:type="spellStart"/>
              <w:r w:rsidRPr="00466F66">
                <w:rPr>
                  <w:rFonts w:ascii="Arial" w:hAnsi="Arial"/>
                  <w:b/>
                  <w:color w:val="0054A1"/>
                  <w:sz w:val="21"/>
                  <w:szCs w:val="21"/>
                  <w:bdr w:val="nil"/>
                </w:rPr>
                <w:t>Turismo</w:t>
              </w:r>
              <w:proofErr w:type="spellEnd"/>
              <w:r w:rsidRPr="00466F66">
                <w:rPr>
                  <w:rFonts w:ascii="Arial" w:hAnsi="Arial"/>
                  <w:b/>
                  <w:color w:val="0054A1"/>
                  <w:sz w:val="21"/>
                  <w:szCs w:val="21"/>
                  <w:bdr w:val="nil"/>
                </w:rPr>
                <w:t xml:space="preserve"> – </w:t>
              </w:r>
              <w:proofErr w:type="spellStart"/>
              <w:r w:rsidRPr="00466F66">
                <w:rPr>
                  <w:rFonts w:ascii="Arial" w:hAnsi="Arial"/>
                  <w:b/>
                  <w:color w:val="0054A1"/>
                  <w:sz w:val="21"/>
                  <w:szCs w:val="21"/>
                  <w:bdr w:val="nil"/>
                </w:rPr>
                <w:t>Em</w:t>
              </w:r>
              <w:proofErr w:type="spellEnd"/>
              <w:r w:rsidRPr="00466F66">
                <w:rPr>
                  <w:rFonts w:ascii="Arial" w:hAnsi="Arial"/>
                  <w:b/>
                  <w:color w:val="0054A1"/>
                  <w:sz w:val="21"/>
                  <w:szCs w:val="21"/>
                  <w:bdr w:val="nil"/>
                </w:rPr>
                <w:t xml:space="preserve"> </w:t>
              </w:r>
              <w:proofErr w:type="spellStart"/>
              <w:r w:rsidRPr="00466F66">
                <w:rPr>
                  <w:rFonts w:ascii="Arial" w:hAnsi="Arial"/>
                  <w:b/>
                  <w:color w:val="0054A1"/>
                  <w:sz w:val="21"/>
                  <w:szCs w:val="21"/>
                  <w:bdr w:val="nil"/>
                </w:rPr>
                <w:t>Liquidação</w:t>
              </w:r>
              <w:proofErr w:type="spellEnd"/>
            </w:p>
            <w:p w:rsidR="004F25C2" w:rsidRPr="00466F66" w:rsidRDefault="004F25C2" w:rsidP="000277E6">
              <w:pPr>
                <w:pStyle w:val="Cabealho"/>
                <w:pBdr>
                  <w:top w:val="nil"/>
                  <w:left w:val="nil"/>
                  <w:bottom w:val="nil"/>
                  <w:right w:val="nil"/>
                  <w:between w:val="nil"/>
                  <w:bar w:val="nil"/>
                </w:pBdr>
                <w:tabs>
                  <w:tab w:val="left" w:pos="708"/>
                </w:tabs>
                <w:spacing w:before="120"/>
                <w:rPr>
                  <w:rFonts w:ascii="Arial" w:hAnsi="Arial"/>
                  <w:b/>
                  <w:color w:val="0054A1"/>
                  <w:sz w:val="21"/>
                  <w:szCs w:val="21"/>
                  <w:bdr w:val="nil"/>
                </w:rPr>
              </w:pPr>
            </w:p>
          </w:tc>
          <w:tc>
            <w:tcPr>
              <w:tcW w:w="5103" w:type="dxa"/>
            </w:tcPr>
            <w:p w:rsidR="004F25C2" w:rsidRPr="00466F66" w:rsidRDefault="004F25C2" w:rsidP="00F27160">
              <w:pPr>
                <w:pStyle w:val="Cabealho"/>
                <w:pBdr>
                  <w:top w:val="nil"/>
                  <w:left w:val="nil"/>
                  <w:bottom w:val="nil"/>
                  <w:right w:val="nil"/>
                  <w:between w:val="nil"/>
                  <w:bar w:val="nil"/>
                </w:pBdr>
                <w:tabs>
                  <w:tab w:val="left" w:pos="708"/>
                </w:tabs>
                <w:spacing w:before="120" w:after="120"/>
                <w:jc w:val="right"/>
                <w:rPr>
                  <w:rFonts w:ascii="Arial" w:hAnsi="Arial"/>
                  <w:b/>
                  <w:color w:val="0054A1"/>
                  <w:sz w:val="21"/>
                  <w:szCs w:val="21"/>
                  <w:bdr w:val="nil"/>
                </w:rPr>
              </w:pPr>
              <w:proofErr w:type="spellStart"/>
              <w:r w:rsidRPr="00466F66">
                <w:rPr>
                  <w:rFonts w:ascii="Arial" w:hAnsi="Arial"/>
                  <w:b/>
                  <w:color w:val="0054A1"/>
                  <w:sz w:val="21"/>
                  <w:szCs w:val="21"/>
                  <w:bdr w:val="nil"/>
                </w:rPr>
                <w:t>Notas</w:t>
              </w:r>
              <w:proofErr w:type="spellEnd"/>
              <w:r w:rsidRPr="00466F66">
                <w:rPr>
                  <w:rFonts w:ascii="Arial" w:hAnsi="Arial"/>
                  <w:b/>
                  <w:color w:val="0054A1"/>
                  <w:sz w:val="21"/>
                  <w:szCs w:val="21"/>
                  <w:bdr w:val="nil"/>
                </w:rPr>
                <w:t xml:space="preserve"> </w:t>
              </w:r>
              <w:proofErr w:type="spellStart"/>
              <w:r w:rsidRPr="00466F66">
                <w:rPr>
                  <w:rFonts w:ascii="Arial" w:hAnsi="Arial"/>
                  <w:b/>
                  <w:color w:val="0054A1"/>
                  <w:sz w:val="21"/>
                  <w:szCs w:val="21"/>
                  <w:bdr w:val="nil"/>
                </w:rPr>
                <w:t>Explicativas</w:t>
              </w:r>
              <w:proofErr w:type="spellEnd"/>
              <w:r w:rsidRPr="00466F66">
                <w:rPr>
                  <w:rFonts w:ascii="Arial" w:hAnsi="Arial"/>
                  <w:b/>
                  <w:color w:val="0054A1"/>
                  <w:sz w:val="21"/>
                  <w:szCs w:val="21"/>
                  <w:bdr w:val="nil"/>
                </w:rPr>
                <w:t xml:space="preserve"> </w:t>
              </w:r>
              <w:proofErr w:type="spellStart"/>
              <w:r w:rsidRPr="00466F66">
                <w:rPr>
                  <w:rFonts w:ascii="Arial" w:hAnsi="Arial"/>
                  <w:b/>
                  <w:color w:val="0054A1"/>
                  <w:sz w:val="21"/>
                  <w:szCs w:val="21"/>
                  <w:bdr w:val="nil"/>
                </w:rPr>
                <w:t>às</w:t>
              </w:r>
              <w:proofErr w:type="spellEnd"/>
              <w:r w:rsidRPr="00466F66">
                <w:rPr>
                  <w:rFonts w:ascii="Arial" w:hAnsi="Arial"/>
                  <w:b/>
                  <w:color w:val="0054A1"/>
                  <w:sz w:val="21"/>
                  <w:szCs w:val="21"/>
                  <w:bdr w:val="nil"/>
                </w:rPr>
                <w:t xml:space="preserve"> </w:t>
              </w:r>
              <w:proofErr w:type="spellStart"/>
              <w:r w:rsidRPr="00466F66">
                <w:rPr>
                  <w:rFonts w:ascii="Arial" w:hAnsi="Arial"/>
                  <w:b/>
                  <w:color w:val="0054A1"/>
                  <w:sz w:val="21"/>
                  <w:szCs w:val="21"/>
                  <w:bdr w:val="nil"/>
                </w:rPr>
                <w:t>Demonstrações</w:t>
              </w:r>
              <w:proofErr w:type="spellEnd"/>
              <w:r w:rsidRPr="00466F66">
                <w:rPr>
                  <w:rFonts w:ascii="Arial" w:hAnsi="Arial"/>
                  <w:b/>
                  <w:color w:val="0054A1"/>
                  <w:sz w:val="21"/>
                  <w:szCs w:val="21"/>
                  <w:bdr w:val="nil"/>
                </w:rPr>
                <w:t xml:space="preserve"> </w:t>
              </w:r>
              <w:proofErr w:type="spellStart"/>
              <w:r w:rsidRPr="00466F66">
                <w:rPr>
                  <w:rFonts w:ascii="Arial" w:hAnsi="Arial"/>
                  <w:b/>
                  <w:color w:val="0054A1"/>
                  <w:sz w:val="21"/>
                  <w:szCs w:val="21"/>
                  <w:bdr w:val="nil"/>
                </w:rPr>
                <w:t>Contábeis</w:t>
              </w:r>
              <w:proofErr w:type="spellEnd"/>
            </w:p>
            <w:p w:rsidR="004F25C2" w:rsidRDefault="004F25C2" w:rsidP="00F27160">
              <w:pPr>
                <w:pStyle w:val="Cabealho"/>
                <w:pBdr>
                  <w:top w:val="nil"/>
                  <w:left w:val="nil"/>
                  <w:bottom w:val="nil"/>
                  <w:right w:val="nil"/>
                  <w:between w:val="nil"/>
                  <w:bar w:val="nil"/>
                </w:pBdr>
                <w:tabs>
                  <w:tab w:val="clear" w:pos="9360"/>
                  <w:tab w:val="right" w:pos="9355"/>
                </w:tabs>
                <w:spacing w:after="120"/>
                <w:jc w:val="right"/>
                <w:rPr>
                  <w:rFonts w:ascii="Arial" w:hAnsi="Arial"/>
                  <w:b/>
                  <w:color w:val="585151"/>
                  <w:sz w:val="21"/>
                  <w:szCs w:val="21"/>
                  <w:bdr w:val="nil"/>
                </w:rPr>
              </w:pPr>
              <w:r w:rsidRPr="00466F66">
                <w:rPr>
                  <w:rFonts w:ascii="Arial" w:hAnsi="Arial"/>
                  <w:b/>
                  <w:color w:val="585151"/>
                  <w:sz w:val="21"/>
                  <w:szCs w:val="21"/>
                  <w:bdr w:val="nil"/>
                </w:rPr>
                <w:t xml:space="preserve">3º </w:t>
              </w:r>
              <w:proofErr w:type="spellStart"/>
              <w:r w:rsidRPr="00466F66">
                <w:rPr>
                  <w:rFonts w:ascii="Arial" w:hAnsi="Arial"/>
                  <w:b/>
                  <w:color w:val="585151"/>
                  <w:sz w:val="21"/>
                  <w:szCs w:val="21"/>
                  <w:bdr w:val="nil"/>
                </w:rPr>
                <w:t>Trimestre</w:t>
              </w:r>
              <w:proofErr w:type="spellEnd"/>
              <w:r w:rsidRPr="00466F66">
                <w:rPr>
                  <w:rFonts w:ascii="Arial" w:hAnsi="Arial"/>
                  <w:b/>
                  <w:color w:val="585151"/>
                  <w:sz w:val="21"/>
                  <w:szCs w:val="21"/>
                  <w:bdr w:val="nil"/>
                </w:rPr>
                <w:t xml:space="preserve"> de 2019</w:t>
              </w:r>
            </w:p>
            <w:p w:rsidR="004F25C2" w:rsidRPr="00F27160" w:rsidRDefault="004F25C2" w:rsidP="00F27160">
              <w:pPr>
                <w:pStyle w:val="Cabealho"/>
                <w:pBdr>
                  <w:top w:val="nil"/>
                  <w:left w:val="nil"/>
                  <w:bottom w:val="nil"/>
                  <w:right w:val="nil"/>
                  <w:between w:val="nil"/>
                  <w:bar w:val="nil"/>
                </w:pBdr>
                <w:spacing w:after="120"/>
                <w:jc w:val="right"/>
                <w:rPr>
                  <w:rFonts w:ascii="Arial" w:hAnsi="Arial"/>
                  <w:b/>
                  <w:color w:val="585151"/>
                  <w:sz w:val="21"/>
                  <w:szCs w:val="21"/>
                  <w:bdr w:val="nil"/>
                </w:rPr>
              </w:pPr>
              <w:proofErr w:type="spellStart"/>
              <w:r w:rsidRPr="00F27160">
                <w:rPr>
                  <w:rFonts w:ascii="Arial" w:hAnsi="Arial"/>
                  <w:b/>
                  <w:color w:val="0054A1"/>
                  <w:spacing w:val="-6"/>
                  <w:sz w:val="13"/>
                  <w:szCs w:val="13"/>
                  <w:bdr w:val="nil"/>
                </w:rPr>
                <w:t>Valores</w:t>
              </w:r>
              <w:proofErr w:type="spellEnd"/>
              <w:r w:rsidRPr="00F27160">
                <w:rPr>
                  <w:rFonts w:ascii="Arial" w:hAnsi="Arial"/>
                  <w:b/>
                  <w:color w:val="0054A1"/>
                  <w:spacing w:val="-6"/>
                  <w:sz w:val="13"/>
                  <w:szCs w:val="13"/>
                  <w:bdr w:val="nil"/>
                </w:rPr>
                <w:t xml:space="preserve"> expressos </w:t>
              </w:r>
              <w:proofErr w:type="spellStart"/>
              <w:r w:rsidRPr="00F27160">
                <w:rPr>
                  <w:rFonts w:ascii="Arial" w:hAnsi="Arial"/>
                  <w:b/>
                  <w:color w:val="0054A1"/>
                  <w:spacing w:val="-6"/>
                  <w:sz w:val="13"/>
                  <w:szCs w:val="13"/>
                  <w:bdr w:val="nil"/>
                </w:rPr>
                <w:t>em</w:t>
              </w:r>
              <w:proofErr w:type="spellEnd"/>
              <w:r w:rsidRPr="00F27160">
                <w:rPr>
                  <w:rFonts w:ascii="Arial" w:hAnsi="Arial"/>
                  <w:b/>
                  <w:color w:val="0054A1"/>
                  <w:spacing w:val="-6"/>
                  <w:sz w:val="13"/>
                  <w:szCs w:val="13"/>
                  <w:bdr w:val="nil"/>
                </w:rPr>
                <w:t xml:space="preserve"> </w:t>
              </w:r>
              <w:proofErr w:type="spellStart"/>
              <w:r w:rsidRPr="00F27160">
                <w:rPr>
                  <w:rFonts w:ascii="Arial" w:hAnsi="Arial"/>
                  <w:b/>
                  <w:color w:val="0054A1"/>
                  <w:spacing w:val="-6"/>
                  <w:sz w:val="13"/>
                  <w:szCs w:val="13"/>
                  <w:bdr w:val="nil"/>
                </w:rPr>
                <w:t>milhares</w:t>
              </w:r>
              <w:proofErr w:type="spellEnd"/>
              <w:r w:rsidRPr="00F27160">
                <w:rPr>
                  <w:rFonts w:ascii="Arial" w:hAnsi="Arial"/>
                  <w:b/>
                  <w:color w:val="0054A1"/>
                  <w:spacing w:val="-6"/>
                  <w:sz w:val="13"/>
                  <w:szCs w:val="13"/>
                  <w:bdr w:val="nil"/>
                </w:rPr>
                <w:t xml:space="preserve"> de </w:t>
              </w:r>
              <w:proofErr w:type="spellStart"/>
              <w:r w:rsidRPr="00F27160">
                <w:rPr>
                  <w:rFonts w:ascii="Arial" w:hAnsi="Arial"/>
                  <w:b/>
                  <w:color w:val="0054A1"/>
                  <w:spacing w:val="-6"/>
                  <w:sz w:val="13"/>
                  <w:szCs w:val="13"/>
                  <w:bdr w:val="nil"/>
                </w:rPr>
                <w:t>Reais</w:t>
              </w:r>
              <w:proofErr w:type="spellEnd"/>
              <w:r w:rsidRPr="00F27160">
                <w:rPr>
                  <w:rFonts w:ascii="Arial" w:hAnsi="Arial"/>
                  <w:b/>
                  <w:color w:val="0054A1"/>
                  <w:spacing w:val="-6"/>
                  <w:sz w:val="13"/>
                  <w:szCs w:val="13"/>
                  <w:bdr w:val="nil"/>
                </w:rPr>
                <w:t xml:space="preserve">, </w:t>
              </w:r>
              <w:proofErr w:type="spellStart"/>
              <w:r w:rsidRPr="00F27160">
                <w:rPr>
                  <w:rFonts w:ascii="Arial" w:hAnsi="Arial"/>
                  <w:b/>
                  <w:color w:val="0054A1"/>
                  <w:spacing w:val="-6"/>
                  <w:sz w:val="13"/>
                  <w:szCs w:val="13"/>
                  <w:bdr w:val="nil"/>
                </w:rPr>
                <w:t>exceto</w:t>
              </w:r>
              <w:proofErr w:type="spellEnd"/>
              <w:r w:rsidRPr="00F27160">
                <w:rPr>
                  <w:rFonts w:ascii="Arial" w:hAnsi="Arial"/>
                  <w:b/>
                  <w:color w:val="0054A1"/>
                  <w:spacing w:val="-6"/>
                  <w:sz w:val="13"/>
                  <w:szCs w:val="13"/>
                  <w:bdr w:val="nil"/>
                </w:rPr>
                <w:t xml:space="preserve"> </w:t>
              </w:r>
              <w:proofErr w:type="spellStart"/>
              <w:r w:rsidRPr="00F27160">
                <w:rPr>
                  <w:rFonts w:ascii="Arial" w:hAnsi="Arial"/>
                  <w:b/>
                  <w:color w:val="0054A1"/>
                  <w:spacing w:val="-6"/>
                  <w:sz w:val="13"/>
                  <w:szCs w:val="13"/>
                  <w:bdr w:val="nil"/>
                </w:rPr>
                <w:t>quando</w:t>
              </w:r>
              <w:proofErr w:type="spellEnd"/>
              <w:r w:rsidRPr="00F27160">
                <w:rPr>
                  <w:rFonts w:ascii="Arial" w:hAnsi="Arial"/>
                  <w:b/>
                  <w:color w:val="0054A1"/>
                  <w:spacing w:val="-6"/>
                  <w:sz w:val="13"/>
                  <w:szCs w:val="13"/>
                  <w:bdr w:val="nil"/>
                </w:rPr>
                <w:t xml:space="preserve"> </w:t>
              </w:r>
              <w:proofErr w:type="spellStart"/>
              <w:r w:rsidRPr="00F27160">
                <w:rPr>
                  <w:rFonts w:ascii="Arial" w:hAnsi="Arial"/>
                  <w:b/>
                  <w:color w:val="0054A1"/>
                  <w:spacing w:val="-6"/>
                  <w:sz w:val="13"/>
                  <w:szCs w:val="13"/>
                  <w:bdr w:val="nil"/>
                </w:rPr>
                <w:t>indicado</w:t>
              </w:r>
              <w:proofErr w:type="spellEnd"/>
            </w:p>
          </w:tc>
        </w:tr>
      </w:tbl>
      <w:p w:rsidR="004F25C2" w:rsidRPr="00FF7457" w:rsidRDefault="004F25C2" w:rsidP="000277E6">
        <w:pPr>
          <w:pStyle w:val="Cabealho"/>
          <w:pBdr>
            <w:top w:val="nil"/>
            <w:left w:val="nil"/>
            <w:bottom w:val="nil"/>
            <w:right w:val="nil"/>
            <w:between w:val="nil"/>
            <w:bar w:val="nil"/>
          </w:pBdr>
          <w:tabs>
            <w:tab w:val="left" w:pos="708"/>
          </w:tabs>
          <w:spacing w:before="120"/>
          <w:jc w:val="right"/>
          <w:rPr>
            <w:rFonts w:ascii="Arial" w:hAnsi="Arial"/>
            <w:b/>
            <w:color w:val="0054A1"/>
            <w:sz w:val="13"/>
            <w:szCs w:val="13"/>
            <w:bdr w:val="nil"/>
          </w:rPr>
        </w:pPr>
        <w:r w:rsidRPr="00FF7457">
          <w:rPr>
            <w:rFonts w:ascii="Arial" w:hAnsi="Arial"/>
            <w:noProof/>
            <w:bdr w:val="nil"/>
            <w:lang w:val="pt-BR" w:eastAsia="pt-BR"/>
          </w:rPr>
          <w:drawing>
            <wp:anchor distT="0" distB="0" distL="114300" distR="114300" simplePos="0" relativeHeight="251664384" behindDoc="1" locked="0" layoutInCell="1" allowOverlap="1">
              <wp:simplePos x="0" y="0"/>
              <wp:positionH relativeFrom="page">
                <wp:align>left</wp:align>
              </wp:positionH>
              <wp:positionV relativeFrom="page">
                <wp:align>top</wp:align>
              </wp:positionV>
              <wp:extent cx="10692130" cy="1166495"/>
              <wp:effectExtent l="0" t="0" r="0" b="0"/>
              <wp:wrapNone/>
              <wp:docPr id="2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942320" name="HeaderPaisagemFundo"/>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92130" cy="1166495"/>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w:drawing>
            <wp:anchor distT="0" distB="0" distL="114300" distR="114300" simplePos="0" relativeHeight="251673600" behindDoc="1" locked="0" layoutInCell="1" allowOverlap="1">
              <wp:simplePos x="0" y="0"/>
              <wp:positionH relativeFrom="page">
                <wp:posOffset>0</wp:posOffset>
              </wp:positionH>
              <wp:positionV relativeFrom="page">
                <wp:posOffset>0</wp:posOffset>
              </wp:positionV>
              <wp:extent cx="10692000" cy="1170000"/>
              <wp:effectExtent l="0" t="0" r="0" b="0"/>
              <wp:wrapNone/>
              <wp:docPr id="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47303" name="Imagem 5"/>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692000" cy="1170000"/>
                      </a:xfrm>
                      <a:prstGeom prst="rect">
                        <a:avLst/>
                      </a:prstGeom>
                      <a:noFill/>
                    </pic:spPr>
                  </pic:pic>
                </a:graphicData>
              </a:graphic>
              <wp14:sizeRelH relativeFrom="margin">
                <wp14:pctWidth>0</wp14:pctWidth>
              </wp14:sizeRelH>
              <wp14:sizeRelV relativeFrom="margin">
                <wp14:pctHeight>0</wp14:pctHeight>
              </wp14:sizeRelV>
            </wp:anchor>
          </w:drawing>
        </w:r>
        <w:r w:rsidRPr="00FF7457">
          <w:rPr>
            <w:rFonts w:ascii="Arial" w:hAnsi="Arial"/>
            <w:noProof/>
            <w:bdr w:val="nil"/>
            <w:lang w:val="pt-BR" w:eastAsia="pt-BR"/>
          </w:rPr>
          <mc:AlternateContent>
            <mc:Choice Requires="wpg">
              <w:drawing>
                <wp:anchor distT="0" distB="0" distL="114300" distR="114300" simplePos="0" relativeHeight="251681792" behindDoc="1" locked="0" layoutInCell="1" allowOverlap="1">
                  <wp:simplePos x="0" y="0"/>
                  <wp:positionH relativeFrom="page">
                    <wp:posOffset>0</wp:posOffset>
                  </wp:positionH>
                  <wp:positionV relativeFrom="page">
                    <wp:posOffset>10808970</wp:posOffset>
                  </wp:positionV>
                  <wp:extent cx="7559675" cy="1137285"/>
                  <wp:effectExtent l="0" t="0" r="3175" b="5715"/>
                  <wp:wrapNone/>
                  <wp:docPr id="1543466919" name="Agrupar 9"/>
                  <wp:cNvGraphicFramePr/>
                  <a:graphic xmlns:a="http://schemas.openxmlformats.org/drawingml/2006/main">
                    <a:graphicData uri="http://schemas.microsoft.com/office/word/2010/wordprocessingGroup">
                      <wpg:wgp>
                        <wpg:cNvGrpSpPr/>
                        <wpg:grpSpPr>
                          <a:xfrm>
                            <a:off x="0" y="0"/>
                            <a:ext cx="7559675" cy="1137285"/>
                            <a:chOff x="0" y="0"/>
                            <a:chExt cx="7559675" cy="1137285"/>
                          </a:xfrm>
                        </wpg:grpSpPr>
                        <pic:pic xmlns:pic="http://schemas.openxmlformats.org/drawingml/2006/picture">
                          <pic:nvPicPr>
                            <pic:cNvPr id="374305448" name="HeaderRetratoFundo"/>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59675" cy="1137285"/>
                            </a:xfrm>
                            <a:prstGeom prst="rect">
                              <a:avLst/>
                            </a:prstGeom>
                          </pic:spPr>
                        </pic:pic>
                        <pic:pic xmlns:pic="http://schemas.openxmlformats.org/drawingml/2006/picture">
                          <pic:nvPicPr>
                            <pic:cNvPr id="1627448391" name="HeaderRetratoMarc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9675" cy="11372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0B492B8" id="Agrupar 9" o:spid="_x0000_s1026" style="position:absolute;margin-left:0;margin-top:851.1pt;width:595.25pt;height:89.55pt;z-index:-251634688;mso-position-horizontal-relative:page;mso-position-vertical-relative:page;mso-width-relative:margin;mso-height-relative:margin" coordsize="75596,1137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eaderRetratoFundo" o:spid="_x0000_s1027"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">
                    <v:imagedata r:id="rId6" o:title=""/>
                    <v:path arrowok="t"/>
                  </v:shape>
                  <v:shape id="HeaderRetratoMarca" o:spid="_x0000_s1028" type="#_x0000_t75" style="position:absolute;width:75596;height:1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">
                    <v:imagedata r:id="rId7" o:title=""/>
                    <v:path arrowok="t"/>
                  </v:shape>
                  <w10:wrap anchorx="page" anchory="page"/>
                </v:group>
              </w:pict>
            </mc:Fallback>
          </mc:AlternateContent>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5C2" w:rsidRDefault="004F25C2">
    <w:pPr>
      <w:pBdr>
        <w:top w:val="nil"/>
        <w:left w:val="nil"/>
        <w:bottom w:val="nil"/>
        <w:right w:val="nil"/>
        <w:between w:val="nil"/>
        <w:bar w:val="nil"/>
      </w:pBdr>
      <w:spacing w:before="0" w:after="200"/>
      <w:jc w:val="left"/>
      <w:rPr>
        <w:bdr w:val="nil"/>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E7FC3D24"/>
    <w:lvl w:ilvl="0" w:tplc="ECC4B48E">
      <w:start w:val="1"/>
      <w:numFmt w:val="lowerLetter"/>
      <w:lvlText w:val="%1)"/>
      <w:lvlJc w:val="left"/>
      <w:pPr>
        <w:ind w:left="360" w:hanging="360"/>
      </w:pPr>
      <w:rPr>
        <w:sz w:val="18"/>
      </w:rPr>
    </w:lvl>
    <w:lvl w:ilvl="1" w:tplc="27347912">
      <w:start w:val="1"/>
      <w:numFmt w:val="lowerLetter"/>
      <w:lvlText w:val="%2."/>
      <w:lvlJc w:val="left"/>
      <w:pPr>
        <w:ind w:left="1080" w:hanging="360"/>
      </w:pPr>
    </w:lvl>
    <w:lvl w:ilvl="2" w:tplc="4E9C152E">
      <w:start w:val="1"/>
      <w:numFmt w:val="lowerRoman"/>
      <w:lvlText w:val="%3."/>
      <w:lvlJc w:val="right"/>
      <w:pPr>
        <w:ind w:left="1800" w:hanging="180"/>
      </w:pPr>
    </w:lvl>
    <w:lvl w:ilvl="3" w:tplc="0D40C456">
      <w:start w:val="1"/>
      <w:numFmt w:val="decimal"/>
      <w:lvlText w:val="%4."/>
      <w:lvlJc w:val="left"/>
      <w:pPr>
        <w:ind w:left="2520" w:hanging="360"/>
      </w:pPr>
    </w:lvl>
    <w:lvl w:ilvl="4" w:tplc="BC0E1DA4">
      <w:start w:val="1"/>
      <w:numFmt w:val="lowerLetter"/>
      <w:lvlText w:val="%5."/>
      <w:lvlJc w:val="left"/>
      <w:pPr>
        <w:ind w:left="3240" w:hanging="360"/>
      </w:pPr>
    </w:lvl>
    <w:lvl w:ilvl="5" w:tplc="6D6C354C">
      <w:start w:val="1"/>
      <w:numFmt w:val="lowerRoman"/>
      <w:lvlText w:val="%6."/>
      <w:lvlJc w:val="right"/>
      <w:pPr>
        <w:ind w:left="3960" w:hanging="180"/>
      </w:pPr>
    </w:lvl>
    <w:lvl w:ilvl="6" w:tplc="17A80A10">
      <w:start w:val="1"/>
      <w:numFmt w:val="decimal"/>
      <w:lvlText w:val="%7."/>
      <w:lvlJc w:val="left"/>
      <w:pPr>
        <w:ind w:left="4680" w:hanging="360"/>
      </w:pPr>
    </w:lvl>
    <w:lvl w:ilvl="7" w:tplc="70F294C0">
      <w:start w:val="1"/>
      <w:numFmt w:val="lowerLetter"/>
      <w:lvlText w:val="%8."/>
      <w:lvlJc w:val="left"/>
      <w:pPr>
        <w:ind w:left="5400" w:hanging="360"/>
      </w:pPr>
    </w:lvl>
    <w:lvl w:ilvl="8" w:tplc="0D5C011E">
      <w:start w:val="1"/>
      <w:numFmt w:val="lowerRoman"/>
      <w:lvlText w:val="%9."/>
      <w:lvlJc w:val="right"/>
      <w:pPr>
        <w:ind w:left="6120" w:hanging="180"/>
      </w:pPr>
    </w:lvl>
  </w:abstractNum>
  <w:abstractNum w:abstractNumId="1" w15:restartNumberingAfterBreak="0">
    <w:nsid w:val="071F63C8"/>
    <w:multiLevelType w:val="hybridMultilevel"/>
    <w:tmpl w:val="3E1C0D92"/>
    <w:lvl w:ilvl="0" w:tplc="76F4DCA2">
      <w:start w:val="1"/>
      <w:numFmt w:val="bullet"/>
      <w:pStyle w:val="IFACBulletIndented2"/>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75A23"/>
    <w:multiLevelType w:val="hybridMultilevel"/>
    <w:tmpl w:val="AB2C5D6C"/>
    <w:lvl w:ilvl="0" w:tplc="1E503EDC">
      <w:start w:val="1"/>
      <w:numFmt w:val="decimal"/>
      <w:lvlText w:val="(%1)"/>
      <w:lvlJc w:val="left"/>
      <w:pPr>
        <w:ind w:left="360" w:hanging="360"/>
      </w:pPr>
    </w:lvl>
    <w:lvl w:ilvl="1" w:tplc="F85EF5D8">
      <w:start w:val="1"/>
      <w:numFmt w:val="lowerLetter"/>
      <w:lvlText w:val="%2."/>
      <w:lvlJc w:val="left"/>
      <w:pPr>
        <w:ind w:left="1080" w:hanging="360"/>
      </w:pPr>
    </w:lvl>
    <w:lvl w:ilvl="2" w:tplc="186AF892">
      <w:start w:val="1"/>
      <w:numFmt w:val="lowerRoman"/>
      <w:lvlText w:val="%3."/>
      <w:lvlJc w:val="right"/>
      <w:pPr>
        <w:ind w:left="1800" w:hanging="180"/>
      </w:pPr>
    </w:lvl>
    <w:lvl w:ilvl="3" w:tplc="B4F841B8">
      <w:start w:val="1"/>
      <w:numFmt w:val="decimal"/>
      <w:lvlText w:val="%4."/>
      <w:lvlJc w:val="left"/>
      <w:pPr>
        <w:ind w:left="2520" w:hanging="360"/>
      </w:pPr>
    </w:lvl>
    <w:lvl w:ilvl="4" w:tplc="951E218E">
      <w:start w:val="1"/>
      <w:numFmt w:val="lowerLetter"/>
      <w:lvlText w:val="%5."/>
      <w:lvlJc w:val="left"/>
      <w:pPr>
        <w:ind w:left="3240" w:hanging="360"/>
      </w:pPr>
    </w:lvl>
    <w:lvl w:ilvl="5" w:tplc="C5BEB8D8">
      <w:start w:val="1"/>
      <w:numFmt w:val="lowerRoman"/>
      <w:lvlText w:val="%6."/>
      <w:lvlJc w:val="right"/>
      <w:pPr>
        <w:ind w:left="3960" w:hanging="180"/>
      </w:pPr>
    </w:lvl>
    <w:lvl w:ilvl="6" w:tplc="EA02E1C2">
      <w:start w:val="1"/>
      <w:numFmt w:val="decimal"/>
      <w:lvlText w:val="%7."/>
      <w:lvlJc w:val="left"/>
      <w:pPr>
        <w:ind w:left="4680" w:hanging="360"/>
      </w:pPr>
    </w:lvl>
    <w:lvl w:ilvl="7" w:tplc="576431CE">
      <w:start w:val="1"/>
      <w:numFmt w:val="lowerLetter"/>
      <w:lvlText w:val="%8."/>
      <w:lvlJc w:val="left"/>
      <w:pPr>
        <w:ind w:left="5400" w:hanging="360"/>
      </w:pPr>
    </w:lvl>
    <w:lvl w:ilvl="8" w:tplc="06EE3088">
      <w:start w:val="1"/>
      <w:numFmt w:val="lowerRoman"/>
      <w:lvlText w:val="%9."/>
      <w:lvlJc w:val="right"/>
      <w:pPr>
        <w:ind w:left="6120" w:hanging="180"/>
      </w:pPr>
    </w:lvl>
  </w:abstractNum>
  <w:abstractNum w:abstractNumId="3" w15:restartNumberingAfterBreak="0">
    <w:nsid w:val="17455D5F"/>
    <w:multiLevelType w:val="multilevel"/>
    <w:tmpl w:val="FE9099EC"/>
    <w:lvl w:ilvl="0">
      <w:start w:val="1"/>
      <w:numFmt w:val="decimal"/>
      <w:lvlText w:val="%1 – "/>
      <w:lvlJc w:val="left"/>
      <w:pPr>
        <w:ind w:left="454" w:hanging="454"/>
      </w:pPr>
      <w:rPr>
        <w:rFonts w:ascii="Arial" w:hAnsi="Arial" w:cs="Arial" w:hint="default"/>
        <w:sz w:val="20"/>
        <w:szCs w:val="20"/>
      </w:rPr>
    </w:lvl>
    <w:lvl w:ilvl="1">
      <w:start w:val="1"/>
      <w:numFmt w:val="lowerLetter"/>
      <w:pStyle w:val="03-SubttulodeNota"/>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4" w15:restartNumberingAfterBreak="0">
    <w:nsid w:val="23E37DC6"/>
    <w:multiLevelType w:val="multilevel"/>
    <w:tmpl w:val="889AE8A4"/>
    <w:lvl w:ilvl="0">
      <w:start w:val="1"/>
      <w:numFmt w:val="decimal"/>
      <w:lvlText w:val="%1 – "/>
      <w:lvlJc w:val="left"/>
      <w:pPr>
        <w:ind w:left="454" w:hanging="454"/>
      </w:pPr>
      <w:rPr>
        <w:rFonts w:ascii="Arial" w:hAnsi="Arial" w:cs="Arial" w:hint="default"/>
        <w:sz w:val="20"/>
        <w:szCs w:val="20"/>
      </w:rPr>
    </w:lvl>
    <w:lvl w:ilvl="1">
      <w:start w:val="1"/>
      <w:numFmt w:val="lowerLetter"/>
      <w:lvlText w:val="%2)"/>
      <w:lvlJc w:val="left"/>
      <w:pPr>
        <w:ind w:left="454" w:hanging="454"/>
      </w:pPr>
      <w:rPr>
        <w:rFonts w:ascii="Arial" w:hAnsi="Arial" w:cs="Arial" w:hint="default"/>
        <w:sz w:val="18"/>
        <w:szCs w:val="18"/>
      </w:rPr>
    </w:lvl>
    <w:lvl w:ilvl="2">
      <w:start w:val="1"/>
      <w:numFmt w:val="lowerRoman"/>
      <w:lvlText w:val="%3."/>
      <w:lvlJc w:val="right"/>
      <w:pPr>
        <w:ind w:left="454" w:hanging="454"/>
      </w:pPr>
      <w:rPr>
        <w:rFonts w:ascii="Times New Roman" w:hAnsi="Times New Roman" w:cs="Times New Roman"/>
      </w:rPr>
    </w:lvl>
    <w:lvl w:ilvl="3">
      <w:start w:val="1"/>
      <w:numFmt w:val="decimal"/>
      <w:lvlText w:val="%4."/>
      <w:lvlJc w:val="left"/>
      <w:pPr>
        <w:ind w:left="454" w:hanging="454"/>
      </w:pPr>
      <w:rPr>
        <w:rFonts w:ascii="Times New Roman" w:hAnsi="Times New Roman" w:cs="Times New Roman"/>
      </w:rPr>
    </w:lvl>
    <w:lvl w:ilvl="4">
      <w:start w:val="1"/>
      <w:numFmt w:val="lowerLetter"/>
      <w:lvlText w:val="%5."/>
      <w:lvlJc w:val="left"/>
      <w:pPr>
        <w:ind w:left="454" w:hanging="454"/>
      </w:pPr>
      <w:rPr>
        <w:rFonts w:ascii="Times New Roman" w:hAnsi="Times New Roman" w:cs="Times New Roman"/>
      </w:rPr>
    </w:lvl>
    <w:lvl w:ilvl="5">
      <w:start w:val="1"/>
      <w:numFmt w:val="lowerRoman"/>
      <w:lvlText w:val="%6."/>
      <w:lvlJc w:val="right"/>
      <w:pPr>
        <w:ind w:left="454" w:hanging="454"/>
      </w:pPr>
      <w:rPr>
        <w:rFonts w:ascii="Times New Roman" w:hAnsi="Times New Roman" w:cs="Times New Roman"/>
      </w:rPr>
    </w:lvl>
    <w:lvl w:ilvl="6">
      <w:start w:val="1"/>
      <w:numFmt w:val="decimal"/>
      <w:lvlText w:val="%7."/>
      <w:lvlJc w:val="left"/>
      <w:pPr>
        <w:ind w:left="454" w:hanging="454"/>
      </w:pPr>
      <w:rPr>
        <w:rFonts w:ascii="Times New Roman" w:hAnsi="Times New Roman" w:cs="Times New Roman"/>
      </w:rPr>
    </w:lvl>
    <w:lvl w:ilvl="7">
      <w:start w:val="1"/>
      <w:numFmt w:val="lowerLetter"/>
      <w:lvlText w:val="%8."/>
      <w:lvlJc w:val="left"/>
      <w:pPr>
        <w:ind w:left="454" w:hanging="454"/>
      </w:pPr>
      <w:rPr>
        <w:rFonts w:ascii="Times New Roman" w:hAnsi="Times New Roman" w:cs="Times New Roman"/>
      </w:rPr>
    </w:lvl>
    <w:lvl w:ilvl="8">
      <w:start w:val="1"/>
      <w:numFmt w:val="lowerRoman"/>
      <w:lvlText w:val="%9."/>
      <w:lvlJc w:val="right"/>
      <w:pPr>
        <w:ind w:left="454" w:hanging="454"/>
      </w:pPr>
      <w:rPr>
        <w:rFonts w:ascii="Times New Roman" w:hAnsi="Times New Roman" w:cs="Times New Roman"/>
      </w:rPr>
    </w:lvl>
  </w:abstractNum>
  <w:abstractNum w:abstractNumId="5" w15:restartNumberingAfterBreak="0">
    <w:nsid w:val="2E066222"/>
    <w:multiLevelType w:val="hybridMultilevel"/>
    <w:tmpl w:val="D0221E3A"/>
    <w:lvl w:ilvl="0" w:tplc="8A9E73EC">
      <w:start w:val="1"/>
      <w:numFmt w:val="decimal"/>
      <w:lvlText w:val="(%1)"/>
      <w:lvlJc w:val="left"/>
      <w:pPr>
        <w:ind w:left="360" w:hanging="360"/>
      </w:pPr>
      <w:rPr>
        <w:rFonts w:ascii="Arial" w:hAnsi="Arial" w:cs="Arial" w:hint="default"/>
      </w:rPr>
    </w:lvl>
    <w:lvl w:ilvl="1" w:tplc="A5483BB2">
      <w:start w:val="1"/>
      <w:numFmt w:val="lowerLetter"/>
      <w:lvlText w:val="%2."/>
      <w:lvlJc w:val="left"/>
      <w:pPr>
        <w:ind w:left="1080" w:hanging="360"/>
      </w:pPr>
      <w:rPr>
        <w:rFonts w:ascii="Times New Roman" w:hAnsi="Times New Roman" w:cs="Times New Roman"/>
      </w:rPr>
    </w:lvl>
    <w:lvl w:ilvl="2" w:tplc="8F703A10">
      <w:start w:val="1"/>
      <w:numFmt w:val="lowerRoman"/>
      <w:lvlText w:val="%3."/>
      <w:lvlJc w:val="right"/>
      <w:pPr>
        <w:ind w:left="1800" w:hanging="180"/>
      </w:pPr>
      <w:rPr>
        <w:rFonts w:ascii="Times New Roman" w:hAnsi="Times New Roman" w:cs="Times New Roman"/>
      </w:rPr>
    </w:lvl>
    <w:lvl w:ilvl="3" w:tplc="DC52C30C">
      <w:start w:val="1"/>
      <w:numFmt w:val="decimal"/>
      <w:lvlText w:val="%4."/>
      <w:lvlJc w:val="left"/>
      <w:pPr>
        <w:ind w:left="2520" w:hanging="360"/>
      </w:pPr>
      <w:rPr>
        <w:rFonts w:ascii="Times New Roman" w:hAnsi="Times New Roman" w:cs="Times New Roman"/>
      </w:rPr>
    </w:lvl>
    <w:lvl w:ilvl="4" w:tplc="555AE9E4">
      <w:start w:val="1"/>
      <w:numFmt w:val="lowerLetter"/>
      <w:lvlText w:val="%5."/>
      <w:lvlJc w:val="left"/>
      <w:pPr>
        <w:ind w:left="3240" w:hanging="360"/>
      </w:pPr>
      <w:rPr>
        <w:rFonts w:ascii="Times New Roman" w:hAnsi="Times New Roman" w:cs="Times New Roman"/>
      </w:rPr>
    </w:lvl>
    <w:lvl w:ilvl="5" w:tplc="9344FB10">
      <w:start w:val="1"/>
      <w:numFmt w:val="lowerRoman"/>
      <w:lvlText w:val="%6."/>
      <w:lvlJc w:val="right"/>
      <w:pPr>
        <w:ind w:left="3960" w:hanging="180"/>
      </w:pPr>
      <w:rPr>
        <w:rFonts w:ascii="Times New Roman" w:hAnsi="Times New Roman" w:cs="Times New Roman"/>
      </w:rPr>
    </w:lvl>
    <w:lvl w:ilvl="6" w:tplc="33885D4C">
      <w:start w:val="1"/>
      <w:numFmt w:val="decimal"/>
      <w:lvlText w:val="%7."/>
      <w:lvlJc w:val="left"/>
      <w:pPr>
        <w:ind w:left="4680" w:hanging="360"/>
      </w:pPr>
      <w:rPr>
        <w:rFonts w:ascii="Times New Roman" w:hAnsi="Times New Roman" w:cs="Times New Roman"/>
      </w:rPr>
    </w:lvl>
    <w:lvl w:ilvl="7" w:tplc="C44AFB36">
      <w:start w:val="1"/>
      <w:numFmt w:val="lowerLetter"/>
      <w:lvlText w:val="%8."/>
      <w:lvlJc w:val="left"/>
      <w:pPr>
        <w:ind w:left="5400" w:hanging="360"/>
      </w:pPr>
      <w:rPr>
        <w:rFonts w:ascii="Times New Roman" w:hAnsi="Times New Roman" w:cs="Times New Roman"/>
      </w:rPr>
    </w:lvl>
    <w:lvl w:ilvl="8" w:tplc="07545B4C">
      <w:start w:val="1"/>
      <w:numFmt w:val="lowerRoman"/>
      <w:lvlText w:val="%9."/>
      <w:lvlJc w:val="right"/>
      <w:pPr>
        <w:ind w:left="6120" w:hanging="180"/>
      </w:pPr>
      <w:rPr>
        <w:rFonts w:ascii="Times New Roman" w:hAnsi="Times New Roman" w:cs="Times New Roman"/>
      </w:rPr>
    </w:lvl>
  </w:abstractNum>
  <w:abstractNum w:abstractNumId="6" w15:restartNumberingAfterBreak="0">
    <w:nsid w:val="33423104"/>
    <w:multiLevelType w:val="singleLevel"/>
    <w:tmpl w:val="3F9A6770"/>
    <w:lvl w:ilvl="0">
      <w:start w:val="1"/>
      <w:numFmt w:val="lowerLetter"/>
      <w:lvlText w:val="%1)"/>
      <w:lvlJc w:val="left"/>
      <w:pPr>
        <w:ind w:left="360" w:hanging="360"/>
      </w:pPr>
      <w:rPr>
        <w:rFonts w:ascii="Arial" w:hAnsi="Arial" w:cs="Times New Roman" w:hint="default"/>
        <w:b/>
        <w:i w:val="0"/>
        <w:sz w:val="18"/>
      </w:rPr>
    </w:lvl>
  </w:abstractNum>
  <w:abstractNum w:abstractNumId="7" w15:restartNumberingAfterBreak="0">
    <w:nsid w:val="37766697"/>
    <w:multiLevelType w:val="hybridMultilevel"/>
    <w:tmpl w:val="2D80041E"/>
    <w:lvl w:ilvl="0" w:tplc="A290F798">
      <w:start w:val="1"/>
      <w:numFmt w:val="decimal"/>
      <w:lvlText w:val="(%1)"/>
      <w:lvlJc w:val="left"/>
      <w:pPr>
        <w:ind w:left="360" w:hanging="360"/>
      </w:pPr>
      <w:rPr>
        <w:rFonts w:hint="default"/>
      </w:rPr>
    </w:lvl>
    <w:lvl w:ilvl="1" w:tplc="3E2CAE94" w:tentative="1">
      <w:start w:val="1"/>
      <w:numFmt w:val="lowerLetter"/>
      <w:lvlText w:val="%2."/>
      <w:lvlJc w:val="left"/>
      <w:pPr>
        <w:ind w:left="1080" w:hanging="360"/>
      </w:pPr>
    </w:lvl>
    <w:lvl w:ilvl="2" w:tplc="E49CEF4E" w:tentative="1">
      <w:start w:val="1"/>
      <w:numFmt w:val="lowerRoman"/>
      <w:lvlText w:val="%3."/>
      <w:lvlJc w:val="right"/>
      <w:pPr>
        <w:ind w:left="1800" w:hanging="180"/>
      </w:pPr>
    </w:lvl>
    <w:lvl w:ilvl="3" w:tplc="38BAA488" w:tentative="1">
      <w:start w:val="1"/>
      <w:numFmt w:val="decimal"/>
      <w:lvlText w:val="%4."/>
      <w:lvlJc w:val="left"/>
      <w:pPr>
        <w:ind w:left="2520" w:hanging="360"/>
      </w:pPr>
    </w:lvl>
    <w:lvl w:ilvl="4" w:tplc="77403F92" w:tentative="1">
      <w:start w:val="1"/>
      <w:numFmt w:val="lowerLetter"/>
      <w:lvlText w:val="%5."/>
      <w:lvlJc w:val="left"/>
      <w:pPr>
        <w:ind w:left="3240" w:hanging="360"/>
      </w:pPr>
    </w:lvl>
    <w:lvl w:ilvl="5" w:tplc="57D0301E" w:tentative="1">
      <w:start w:val="1"/>
      <w:numFmt w:val="lowerRoman"/>
      <w:lvlText w:val="%6."/>
      <w:lvlJc w:val="right"/>
      <w:pPr>
        <w:ind w:left="3960" w:hanging="180"/>
      </w:pPr>
    </w:lvl>
    <w:lvl w:ilvl="6" w:tplc="69C64CE2" w:tentative="1">
      <w:start w:val="1"/>
      <w:numFmt w:val="decimal"/>
      <w:lvlText w:val="%7."/>
      <w:lvlJc w:val="left"/>
      <w:pPr>
        <w:ind w:left="4680" w:hanging="360"/>
      </w:pPr>
    </w:lvl>
    <w:lvl w:ilvl="7" w:tplc="FB5A6BBE" w:tentative="1">
      <w:start w:val="1"/>
      <w:numFmt w:val="lowerLetter"/>
      <w:lvlText w:val="%8."/>
      <w:lvlJc w:val="left"/>
      <w:pPr>
        <w:ind w:left="5400" w:hanging="360"/>
      </w:pPr>
    </w:lvl>
    <w:lvl w:ilvl="8" w:tplc="CA663626" w:tentative="1">
      <w:start w:val="1"/>
      <w:numFmt w:val="lowerRoman"/>
      <w:lvlText w:val="%9."/>
      <w:lvlJc w:val="right"/>
      <w:pPr>
        <w:ind w:left="6120" w:hanging="180"/>
      </w:pPr>
    </w:lvl>
  </w:abstractNum>
  <w:abstractNum w:abstractNumId="8" w15:restartNumberingAfterBreak="0">
    <w:nsid w:val="3C0C65AC"/>
    <w:multiLevelType w:val="hybridMultilevel"/>
    <w:tmpl w:val="AB2C5D6C"/>
    <w:lvl w:ilvl="0" w:tplc="1E503EDC">
      <w:start w:val="1"/>
      <w:numFmt w:val="decimal"/>
      <w:lvlText w:val="(%1)"/>
      <w:lvlJc w:val="left"/>
      <w:pPr>
        <w:ind w:left="360" w:hanging="360"/>
      </w:pPr>
    </w:lvl>
    <w:lvl w:ilvl="1" w:tplc="F85EF5D8">
      <w:start w:val="1"/>
      <w:numFmt w:val="lowerLetter"/>
      <w:lvlText w:val="%2."/>
      <w:lvlJc w:val="left"/>
      <w:pPr>
        <w:ind w:left="1080" w:hanging="360"/>
      </w:pPr>
    </w:lvl>
    <w:lvl w:ilvl="2" w:tplc="186AF892">
      <w:start w:val="1"/>
      <w:numFmt w:val="lowerRoman"/>
      <w:lvlText w:val="%3."/>
      <w:lvlJc w:val="right"/>
      <w:pPr>
        <w:ind w:left="1800" w:hanging="180"/>
      </w:pPr>
    </w:lvl>
    <w:lvl w:ilvl="3" w:tplc="B4F841B8">
      <w:start w:val="1"/>
      <w:numFmt w:val="decimal"/>
      <w:lvlText w:val="%4."/>
      <w:lvlJc w:val="left"/>
      <w:pPr>
        <w:ind w:left="2520" w:hanging="360"/>
      </w:pPr>
    </w:lvl>
    <w:lvl w:ilvl="4" w:tplc="951E218E">
      <w:start w:val="1"/>
      <w:numFmt w:val="lowerLetter"/>
      <w:lvlText w:val="%5."/>
      <w:lvlJc w:val="left"/>
      <w:pPr>
        <w:ind w:left="3240" w:hanging="360"/>
      </w:pPr>
    </w:lvl>
    <w:lvl w:ilvl="5" w:tplc="C5BEB8D8">
      <w:start w:val="1"/>
      <w:numFmt w:val="lowerRoman"/>
      <w:lvlText w:val="%6."/>
      <w:lvlJc w:val="right"/>
      <w:pPr>
        <w:ind w:left="3960" w:hanging="180"/>
      </w:pPr>
    </w:lvl>
    <w:lvl w:ilvl="6" w:tplc="EA02E1C2">
      <w:start w:val="1"/>
      <w:numFmt w:val="decimal"/>
      <w:lvlText w:val="%7."/>
      <w:lvlJc w:val="left"/>
      <w:pPr>
        <w:ind w:left="4680" w:hanging="360"/>
      </w:pPr>
    </w:lvl>
    <w:lvl w:ilvl="7" w:tplc="576431CE">
      <w:start w:val="1"/>
      <w:numFmt w:val="lowerLetter"/>
      <w:lvlText w:val="%8."/>
      <w:lvlJc w:val="left"/>
      <w:pPr>
        <w:ind w:left="5400" w:hanging="360"/>
      </w:pPr>
    </w:lvl>
    <w:lvl w:ilvl="8" w:tplc="06EE3088">
      <w:start w:val="1"/>
      <w:numFmt w:val="lowerRoman"/>
      <w:lvlText w:val="%9."/>
      <w:lvlJc w:val="right"/>
      <w:pPr>
        <w:ind w:left="6120" w:hanging="180"/>
      </w:pPr>
    </w:lvl>
  </w:abstractNum>
  <w:abstractNum w:abstractNumId="9" w15:restartNumberingAfterBreak="0">
    <w:nsid w:val="42916937"/>
    <w:multiLevelType w:val="hybridMultilevel"/>
    <w:tmpl w:val="29F05F90"/>
    <w:lvl w:ilvl="0" w:tplc="601A5750">
      <w:start w:val="1"/>
      <w:numFmt w:val="decimal"/>
      <w:lvlText w:val="(%1)"/>
      <w:lvlJc w:val="left"/>
      <w:pPr>
        <w:ind w:left="720" w:hanging="360"/>
      </w:pPr>
      <w:rPr>
        <w:rFonts w:ascii="Arial (W1)" w:hAnsi="Arial (W1)" w:cs="Arial (W1)" w:hint="default"/>
        <w:sz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DE5687C"/>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1" w15:restartNumberingAfterBreak="0">
    <w:nsid w:val="61887155"/>
    <w:multiLevelType w:val="singleLevel"/>
    <w:tmpl w:val="625827F2"/>
    <w:lvl w:ilvl="0">
      <w:start w:val="1"/>
      <w:numFmt w:val="bullet"/>
      <w:pStyle w:val="09-Lista"/>
      <w:lvlText w:val=""/>
      <w:lvlJc w:val="left"/>
      <w:pPr>
        <w:tabs>
          <w:tab w:val="num" w:pos="644"/>
        </w:tabs>
        <w:ind w:left="567" w:hanging="283"/>
      </w:pPr>
      <w:rPr>
        <w:rFonts w:ascii="Symbol" w:hAnsi="Symbol" w:hint="default"/>
      </w:rPr>
    </w:lvl>
  </w:abstractNum>
  <w:abstractNum w:abstractNumId="12" w15:restartNumberingAfterBreak="0">
    <w:nsid w:val="764A41CE"/>
    <w:multiLevelType w:val="hybridMultilevel"/>
    <w:tmpl w:val="D77E9C2A"/>
    <w:lvl w:ilvl="0" w:tplc="D80CE976">
      <w:start w:val="1"/>
      <w:numFmt w:val="decimal"/>
      <w:lvlText w:val="(%1)"/>
      <w:lvlJc w:val="left"/>
      <w:pPr>
        <w:ind w:left="360" w:hanging="360"/>
      </w:pPr>
      <w:rPr>
        <w:rFonts w:ascii="Arial" w:hAnsi="Arial" w:cs="Arial" w:hint="default"/>
      </w:rPr>
    </w:lvl>
    <w:lvl w:ilvl="1" w:tplc="10BA16CA">
      <w:start w:val="1"/>
      <w:numFmt w:val="lowerLetter"/>
      <w:lvlText w:val="%2."/>
      <w:lvlJc w:val="left"/>
      <w:pPr>
        <w:ind w:left="1080" w:hanging="360"/>
      </w:pPr>
      <w:rPr>
        <w:rFonts w:ascii="Times New Roman" w:hAnsi="Times New Roman" w:cs="Times New Roman"/>
      </w:rPr>
    </w:lvl>
    <w:lvl w:ilvl="2" w:tplc="91A6FBEA">
      <w:start w:val="1"/>
      <w:numFmt w:val="lowerRoman"/>
      <w:lvlText w:val="%3."/>
      <w:lvlJc w:val="right"/>
      <w:pPr>
        <w:ind w:left="1800" w:hanging="180"/>
      </w:pPr>
      <w:rPr>
        <w:rFonts w:ascii="Times New Roman" w:hAnsi="Times New Roman" w:cs="Times New Roman"/>
      </w:rPr>
    </w:lvl>
    <w:lvl w:ilvl="3" w:tplc="E658778C">
      <w:start w:val="1"/>
      <w:numFmt w:val="decimal"/>
      <w:lvlText w:val="%4."/>
      <w:lvlJc w:val="left"/>
      <w:pPr>
        <w:ind w:left="2520" w:hanging="360"/>
      </w:pPr>
      <w:rPr>
        <w:rFonts w:ascii="Times New Roman" w:hAnsi="Times New Roman" w:cs="Times New Roman"/>
      </w:rPr>
    </w:lvl>
    <w:lvl w:ilvl="4" w:tplc="D5F0D776">
      <w:start w:val="1"/>
      <w:numFmt w:val="lowerLetter"/>
      <w:lvlText w:val="%5."/>
      <w:lvlJc w:val="left"/>
      <w:pPr>
        <w:ind w:left="3240" w:hanging="360"/>
      </w:pPr>
      <w:rPr>
        <w:rFonts w:ascii="Times New Roman" w:hAnsi="Times New Roman" w:cs="Times New Roman"/>
      </w:rPr>
    </w:lvl>
    <w:lvl w:ilvl="5" w:tplc="8D243EDA">
      <w:start w:val="1"/>
      <w:numFmt w:val="lowerRoman"/>
      <w:lvlText w:val="%6."/>
      <w:lvlJc w:val="right"/>
      <w:pPr>
        <w:ind w:left="3960" w:hanging="180"/>
      </w:pPr>
      <w:rPr>
        <w:rFonts w:ascii="Times New Roman" w:hAnsi="Times New Roman" w:cs="Times New Roman"/>
      </w:rPr>
    </w:lvl>
    <w:lvl w:ilvl="6" w:tplc="B254D182">
      <w:start w:val="1"/>
      <w:numFmt w:val="decimal"/>
      <w:lvlText w:val="%7."/>
      <w:lvlJc w:val="left"/>
      <w:pPr>
        <w:ind w:left="4680" w:hanging="360"/>
      </w:pPr>
      <w:rPr>
        <w:rFonts w:ascii="Times New Roman" w:hAnsi="Times New Roman" w:cs="Times New Roman"/>
      </w:rPr>
    </w:lvl>
    <w:lvl w:ilvl="7" w:tplc="235E0E08">
      <w:start w:val="1"/>
      <w:numFmt w:val="lowerLetter"/>
      <w:lvlText w:val="%8."/>
      <w:lvlJc w:val="left"/>
      <w:pPr>
        <w:ind w:left="5400" w:hanging="360"/>
      </w:pPr>
      <w:rPr>
        <w:rFonts w:ascii="Times New Roman" w:hAnsi="Times New Roman" w:cs="Times New Roman"/>
      </w:rPr>
    </w:lvl>
    <w:lvl w:ilvl="8" w:tplc="BA280C58">
      <w:start w:val="1"/>
      <w:numFmt w:val="lowerRoman"/>
      <w:lvlText w:val="%9."/>
      <w:lvlJc w:val="right"/>
      <w:pPr>
        <w:ind w:left="6120" w:hanging="180"/>
      </w:pPr>
      <w:rPr>
        <w:rFonts w:ascii="Times New Roman" w:hAnsi="Times New Roman" w:cs="Times New Roman"/>
      </w:rPr>
    </w:lvl>
  </w:abstractNum>
  <w:abstractNum w:abstractNumId="13" w15:restartNumberingAfterBreak="0">
    <w:nsid w:val="7ADB0708"/>
    <w:multiLevelType w:val="multilevel"/>
    <w:tmpl w:val="B192C440"/>
    <w:lvl w:ilvl="0">
      <w:start w:val="1"/>
      <w:numFmt w:val="decimal"/>
      <w:lvlText w:val="(%1)"/>
      <w:lvlJc w:val="left"/>
      <w:pPr>
        <w:ind w:left="454" w:hanging="454"/>
      </w:pPr>
      <w:rPr>
        <w:rFonts w:hint="default"/>
        <w:sz w:val="14"/>
        <w:szCs w:val="14"/>
      </w:rPr>
    </w:lvl>
    <w:lvl w:ilvl="1">
      <w:start w:val="1"/>
      <w:numFmt w:val="lowerLetter"/>
      <w:lvlText w:val="%2)"/>
      <w:lvlJc w:val="left"/>
      <w:pPr>
        <w:ind w:left="454" w:hanging="454"/>
      </w:pPr>
      <w:rPr>
        <w:rFonts w:ascii="Arial" w:hAnsi="Arial" w:cs="Times New Roman" w:hint="default"/>
        <w:sz w:val="18"/>
      </w:rPr>
    </w:lvl>
    <w:lvl w:ilvl="2">
      <w:start w:val="1"/>
      <w:numFmt w:val="lowerRoman"/>
      <w:lvlText w:val="%3."/>
      <w:lvlJc w:val="right"/>
      <w:pPr>
        <w:ind w:left="454" w:hanging="454"/>
      </w:pPr>
    </w:lvl>
    <w:lvl w:ilvl="3">
      <w:start w:val="1"/>
      <w:numFmt w:val="decimal"/>
      <w:lvlText w:val="%4."/>
      <w:lvlJc w:val="left"/>
      <w:pPr>
        <w:ind w:left="454" w:hanging="454"/>
      </w:pPr>
    </w:lvl>
    <w:lvl w:ilvl="4">
      <w:start w:val="1"/>
      <w:numFmt w:val="lowerLetter"/>
      <w:lvlText w:val="%5."/>
      <w:lvlJc w:val="left"/>
      <w:pPr>
        <w:ind w:left="454" w:hanging="454"/>
      </w:pPr>
    </w:lvl>
    <w:lvl w:ilvl="5">
      <w:start w:val="1"/>
      <w:numFmt w:val="lowerRoman"/>
      <w:lvlText w:val="%6."/>
      <w:lvlJc w:val="right"/>
      <w:pPr>
        <w:ind w:left="454" w:hanging="454"/>
      </w:pPr>
    </w:lvl>
    <w:lvl w:ilvl="6">
      <w:start w:val="1"/>
      <w:numFmt w:val="decimal"/>
      <w:lvlText w:val="%7."/>
      <w:lvlJc w:val="left"/>
      <w:pPr>
        <w:ind w:left="454" w:hanging="454"/>
      </w:pPr>
    </w:lvl>
    <w:lvl w:ilvl="7">
      <w:start w:val="1"/>
      <w:numFmt w:val="lowerLetter"/>
      <w:lvlText w:val="%8."/>
      <w:lvlJc w:val="left"/>
      <w:pPr>
        <w:ind w:left="454" w:hanging="454"/>
      </w:pPr>
    </w:lvl>
    <w:lvl w:ilvl="8">
      <w:start w:val="1"/>
      <w:numFmt w:val="lowerRoman"/>
      <w:lvlText w:val="%9."/>
      <w:lvlJc w:val="right"/>
      <w:pPr>
        <w:ind w:left="454" w:hanging="454"/>
      </w:pPr>
    </w:lvl>
  </w:abstractNum>
  <w:abstractNum w:abstractNumId="14" w15:restartNumberingAfterBreak="0">
    <w:nsid w:val="7BA24810"/>
    <w:multiLevelType w:val="singleLevel"/>
    <w:tmpl w:val="7EE8276A"/>
    <w:lvl w:ilvl="0">
      <w:start w:val="1"/>
      <w:numFmt w:val="lowerLetter"/>
      <w:lvlText w:val="%1)"/>
      <w:lvlJc w:val="left"/>
      <w:pPr>
        <w:tabs>
          <w:tab w:val="num" w:pos="360"/>
        </w:tabs>
        <w:ind w:left="360" w:hanging="360"/>
      </w:pPr>
      <w:rPr>
        <w:rFonts w:ascii="Arial" w:hAnsi="Arial" w:cs="Times New Roman" w:hint="default"/>
        <w:b/>
        <w:i w:val="0"/>
        <w:sz w:val="18"/>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3"/>
  </w:num>
  <w:num w:numId="8">
    <w:abstractNumId w:val="6"/>
  </w:num>
  <w:num w:numId="9">
    <w:abstractNumId w:val="12"/>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6E"/>
    <w:rsid w:val="00001045"/>
    <w:rsid w:val="000012B3"/>
    <w:rsid w:val="00007172"/>
    <w:rsid w:val="00007A64"/>
    <w:rsid w:val="00024211"/>
    <w:rsid w:val="000277E6"/>
    <w:rsid w:val="00033F71"/>
    <w:rsid w:val="00040296"/>
    <w:rsid w:val="000444A3"/>
    <w:rsid w:val="00065D31"/>
    <w:rsid w:val="0007502C"/>
    <w:rsid w:val="00094CEA"/>
    <w:rsid w:val="000951FD"/>
    <w:rsid w:val="000A09FC"/>
    <w:rsid w:val="000C02E0"/>
    <w:rsid w:val="000C27DB"/>
    <w:rsid w:val="000C5ECB"/>
    <w:rsid w:val="000D264B"/>
    <w:rsid w:val="000E3017"/>
    <w:rsid w:val="000E4105"/>
    <w:rsid w:val="000E6CFC"/>
    <w:rsid w:val="000F1654"/>
    <w:rsid w:val="000F732F"/>
    <w:rsid w:val="00100D37"/>
    <w:rsid w:val="001051D4"/>
    <w:rsid w:val="001123A9"/>
    <w:rsid w:val="00132D05"/>
    <w:rsid w:val="00133A06"/>
    <w:rsid w:val="00153770"/>
    <w:rsid w:val="001618F9"/>
    <w:rsid w:val="00164C63"/>
    <w:rsid w:val="00165D13"/>
    <w:rsid w:val="0017464E"/>
    <w:rsid w:val="0017792B"/>
    <w:rsid w:val="0019046E"/>
    <w:rsid w:val="00192B3C"/>
    <w:rsid w:val="001A4BD1"/>
    <w:rsid w:val="001D060C"/>
    <w:rsid w:val="001D0D1A"/>
    <w:rsid w:val="002030C8"/>
    <w:rsid w:val="00204F77"/>
    <w:rsid w:val="00221720"/>
    <w:rsid w:val="002256C4"/>
    <w:rsid w:val="00226206"/>
    <w:rsid w:val="002272FD"/>
    <w:rsid w:val="002373D6"/>
    <w:rsid w:val="00262537"/>
    <w:rsid w:val="00267D9B"/>
    <w:rsid w:val="0028392F"/>
    <w:rsid w:val="0029109A"/>
    <w:rsid w:val="002A474B"/>
    <w:rsid w:val="002A56D7"/>
    <w:rsid w:val="002A5B88"/>
    <w:rsid w:val="002D1D5D"/>
    <w:rsid w:val="002E15B6"/>
    <w:rsid w:val="002F3020"/>
    <w:rsid w:val="002F6B77"/>
    <w:rsid w:val="002F7D86"/>
    <w:rsid w:val="00300BC3"/>
    <w:rsid w:val="0030500A"/>
    <w:rsid w:val="003152F7"/>
    <w:rsid w:val="00320CFB"/>
    <w:rsid w:val="00334562"/>
    <w:rsid w:val="003503DE"/>
    <w:rsid w:val="00354A06"/>
    <w:rsid w:val="00371961"/>
    <w:rsid w:val="00372410"/>
    <w:rsid w:val="00381F8A"/>
    <w:rsid w:val="003851F5"/>
    <w:rsid w:val="00386EB3"/>
    <w:rsid w:val="00396DE7"/>
    <w:rsid w:val="00396DF0"/>
    <w:rsid w:val="00396F68"/>
    <w:rsid w:val="00396FF4"/>
    <w:rsid w:val="003B093E"/>
    <w:rsid w:val="003B2B13"/>
    <w:rsid w:val="003B6E32"/>
    <w:rsid w:val="003C3850"/>
    <w:rsid w:val="003D3C4A"/>
    <w:rsid w:val="003F2E04"/>
    <w:rsid w:val="004035F2"/>
    <w:rsid w:val="0040755B"/>
    <w:rsid w:val="00415A9E"/>
    <w:rsid w:val="00417F6E"/>
    <w:rsid w:val="00423707"/>
    <w:rsid w:val="00427505"/>
    <w:rsid w:val="004363AE"/>
    <w:rsid w:val="00450B02"/>
    <w:rsid w:val="00455ED4"/>
    <w:rsid w:val="00466F66"/>
    <w:rsid w:val="004758C2"/>
    <w:rsid w:val="004758E6"/>
    <w:rsid w:val="004838C6"/>
    <w:rsid w:val="00483B8B"/>
    <w:rsid w:val="00494385"/>
    <w:rsid w:val="00494652"/>
    <w:rsid w:val="004A25D6"/>
    <w:rsid w:val="004A564C"/>
    <w:rsid w:val="004D07EC"/>
    <w:rsid w:val="004F25C2"/>
    <w:rsid w:val="004F4C7A"/>
    <w:rsid w:val="00500326"/>
    <w:rsid w:val="005031B3"/>
    <w:rsid w:val="00504B0F"/>
    <w:rsid w:val="00507F14"/>
    <w:rsid w:val="005229B1"/>
    <w:rsid w:val="00523543"/>
    <w:rsid w:val="00533F70"/>
    <w:rsid w:val="00536B40"/>
    <w:rsid w:val="00565ACD"/>
    <w:rsid w:val="005716C9"/>
    <w:rsid w:val="0057373E"/>
    <w:rsid w:val="005A6ABF"/>
    <w:rsid w:val="005B144D"/>
    <w:rsid w:val="005D5BBB"/>
    <w:rsid w:val="005D604F"/>
    <w:rsid w:val="005E4278"/>
    <w:rsid w:val="005F358D"/>
    <w:rsid w:val="005F7C03"/>
    <w:rsid w:val="00605EA7"/>
    <w:rsid w:val="0061357A"/>
    <w:rsid w:val="00620AB0"/>
    <w:rsid w:val="00624331"/>
    <w:rsid w:val="0063683B"/>
    <w:rsid w:val="0064057B"/>
    <w:rsid w:val="00657F37"/>
    <w:rsid w:val="00663A5C"/>
    <w:rsid w:val="006641DD"/>
    <w:rsid w:val="00686552"/>
    <w:rsid w:val="00695980"/>
    <w:rsid w:val="006A46C6"/>
    <w:rsid w:val="006B1E16"/>
    <w:rsid w:val="006B31AC"/>
    <w:rsid w:val="006D223D"/>
    <w:rsid w:val="006D4023"/>
    <w:rsid w:val="006D78A6"/>
    <w:rsid w:val="006D7F05"/>
    <w:rsid w:val="006E3DB4"/>
    <w:rsid w:val="006F408B"/>
    <w:rsid w:val="00707299"/>
    <w:rsid w:val="00712C8A"/>
    <w:rsid w:val="00722FFE"/>
    <w:rsid w:val="00724DDA"/>
    <w:rsid w:val="007254B1"/>
    <w:rsid w:val="00740303"/>
    <w:rsid w:val="007451EE"/>
    <w:rsid w:val="007536EE"/>
    <w:rsid w:val="00765B18"/>
    <w:rsid w:val="00774D2D"/>
    <w:rsid w:val="00790DB0"/>
    <w:rsid w:val="007A655F"/>
    <w:rsid w:val="007B4A59"/>
    <w:rsid w:val="007B54A6"/>
    <w:rsid w:val="007E075B"/>
    <w:rsid w:val="007E54B9"/>
    <w:rsid w:val="007F2DD0"/>
    <w:rsid w:val="007F45FF"/>
    <w:rsid w:val="007F6269"/>
    <w:rsid w:val="00805F2E"/>
    <w:rsid w:val="0082469E"/>
    <w:rsid w:val="00832EF0"/>
    <w:rsid w:val="008359A5"/>
    <w:rsid w:val="0084479D"/>
    <w:rsid w:val="0084600B"/>
    <w:rsid w:val="00846BE3"/>
    <w:rsid w:val="00855613"/>
    <w:rsid w:val="00865A8C"/>
    <w:rsid w:val="008707C3"/>
    <w:rsid w:val="0088566C"/>
    <w:rsid w:val="00886A42"/>
    <w:rsid w:val="008878FD"/>
    <w:rsid w:val="00892EB2"/>
    <w:rsid w:val="00896490"/>
    <w:rsid w:val="008B2FC1"/>
    <w:rsid w:val="008B5273"/>
    <w:rsid w:val="008C119A"/>
    <w:rsid w:val="008D02A8"/>
    <w:rsid w:val="008D7BF1"/>
    <w:rsid w:val="008E036D"/>
    <w:rsid w:val="008E35DB"/>
    <w:rsid w:val="008E4C17"/>
    <w:rsid w:val="008F2DDF"/>
    <w:rsid w:val="0091117E"/>
    <w:rsid w:val="00921B0E"/>
    <w:rsid w:val="009238E6"/>
    <w:rsid w:val="00930D98"/>
    <w:rsid w:val="00943C55"/>
    <w:rsid w:val="00947E4D"/>
    <w:rsid w:val="0095090F"/>
    <w:rsid w:val="00950BB8"/>
    <w:rsid w:val="00963494"/>
    <w:rsid w:val="0097586E"/>
    <w:rsid w:val="00984AB3"/>
    <w:rsid w:val="00994244"/>
    <w:rsid w:val="009C01AA"/>
    <w:rsid w:val="009C260E"/>
    <w:rsid w:val="009D2E65"/>
    <w:rsid w:val="009D3C1B"/>
    <w:rsid w:val="009E4BF7"/>
    <w:rsid w:val="009E546A"/>
    <w:rsid w:val="009E5AC6"/>
    <w:rsid w:val="009F07BB"/>
    <w:rsid w:val="009F5365"/>
    <w:rsid w:val="009F5E74"/>
    <w:rsid w:val="009F760F"/>
    <w:rsid w:val="00A11A62"/>
    <w:rsid w:val="00A163F8"/>
    <w:rsid w:val="00A366E5"/>
    <w:rsid w:val="00A42DCD"/>
    <w:rsid w:val="00A6350C"/>
    <w:rsid w:val="00A6599A"/>
    <w:rsid w:val="00A70400"/>
    <w:rsid w:val="00A72654"/>
    <w:rsid w:val="00A77D89"/>
    <w:rsid w:val="00A91173"/>
    <w:rsid w:val="00A9632D"/>
    <w:rsid w:val="00A96D23"/>
    <w:rsid w:val="00AA342B"/>
    <w:rsid w:val="00AA3858"/>
    <w:rsid w:val="00AC5294"/>
    <w:rsid w:val="00AD4066"/>
    <w:rsid w:val="00AD40BF"/>
    <w:rsid w:val="00AE7C3F"/>
    <w:rsid w:val="00AF0C51"/>
    <w:rsid w:val="00B063E2"/>
    <w:rsid w:val="00B1218D"/>
    <w:rsid w:val="00B21DCC"/>
    <w:rsid w:val="00B229BD"/>
    <w:rsid w:val="00B27EDF"/>
    <w:rsid w:val="00B30068"/>
    <w:rsid w:val="00B314D4"/>
    <w:rsid w:val="00B31C2F"/>
    <w:rsid w:val="00B40AD1"/>
    <w:rsid w:val="00B41049"/>
    <w:rsid w:val="00B50F59"/>
    <w:rsid w:val="00B60224"/>
    <w:rsid w:val="00B62D66"/>
    <w:rsid w:val="00B80E6D"/>
    <w:rsid w:val="00B8480C"/>
    <w:rsid w:val="00BA3339"/>
    <w:rsid w:val="00BA6ED4"/>
    <w:rsid w:val="00BB3A01"/>
    <w:rsid w:val="00BB6F3F"/>
    <w:rsid w:val="00BC204C"/>
    <w:rsid w:val="00BC73E4"/>
    <w:rsid w:val="00BC7C5C"/>
    <w:rsid w:val="00BD1BA8"/>
    <w:rsid w:val="00BE282E"/>
    <w:rsid w:val="00BE668F"/>
    <w:rsid w:val="00BF1836"/>
    <w:rsid w:val="00BF2605"/>
    <w:rsid w:val="00C00055"/>
    <w:rsid w:val="00C116EE"/>
    <w:rsid w:val="00C36547"/>
    <w:rsid w:val="00C7099D"/>
    <w:rsid w:val="00C81471"/>
    <w:rsid w:val="00CA6E1C"/>
    <w:rsid w:val="00CB68FA"/>
    <w:rsid w:val="00CD4B23"/>
    <w:rsid w:val="00CD5BA0"/>
    <w:rsid w:val="00D02839"/>
    <w:rsid w:val="00D141DF"/>
    <w:rsid w:val="00D20096"/>
    <w:rsid w:val="00D27DEF"/>
    <w:rsid w:val="00D43FC4"/>
    <w:rsid w:val="00D52946"/>
    <w:rsid w:val="00D53F4B"/>
    <w:rsid w:val="00D7189C"/>
    <w:rsid w:val="00D7700B"/>
    <w:rsid w:val="00D80892"/>
    <w:rsid w:val="00D84C95"/>
    <w:rsid w:val="00D929CF"/>
    <w:rsid w:val="00DA3F68"/>
    <w:rsid w:val="00DB6D04"/>
    <w:rsid w:val="00DC4DD6"/>
    <w:rsid w:val="00DD0BBB"/>
    <w:rsid w:val="00DD4728"/>
    <w:rsid w:val="00DD6DD9"/>
    <w:rsid w:val="00DE2BF6"/>
    <w:rsid w:val="00E016CF"/>
    <w:rsid w:val="00E06919"/>
    <w:rsid w:val="00E0696A"/>
    <w:rsid w:val="00E20F15"/>
    <w:rsid w:val="00E312F7"/>
    <w:rsid w:val="00E33B70"/>
    <w:rsid w:val="00E35FBA"/>
    <w:rsid w:val="00E426F6"/>
    <w:rsid w:val="00E51314"/>
    <w:rsid w:val="00E62030"/>
    <w:rsid w:val="00E96770"/>
    <w:rsid w:val="00EA0284"/>
    <w:rsid w:val="00EA38C8"/>
    <w:rsid w:val="00EA50F4"/>
    <w:rsid w:val="00EC2928"/>
    <w:rsid w:val="00EC2E02"/>
    <w:rsid w:val="00EC5C98"/>
    <w:rsid w:val="00ED2DFD"/>
    <w:rsid w:val="00ED7E4A"/>
    <w:rsid w:val="00EE1449"/>
    <w:rsid w:val="00EE46C4"/>
    <w:rsid w:val="00F03A37"/>
    <w:rsid w:val="00F0582A"/>
    <w:rsid w:val="00F10B06"/>
    <w:rsid w:val="00F12AB1"/>
    <w:rsid w:val="00F12EB8"/>
    <w:rsid w:val="00F1314F"/>
    <w:rsid w:val="00F14F47"/>
    <w:rsid w:val="00F27160"/>
    <w:rsid w:val="00F27807"/>
    <w:rsid w:val="00F36743"/>
    <w:rsid w:val="00F55AD0"/>
    <w:rsid w:val="00F60344"/>
    <w:rsid w:val="00F61282"/>
    <w:rsid w:val="00F72B5B"/>
    <w:rsid w:val="00F74297"/>
    <w:rsid w:val="00F81E27"/>
    <w:rsid w:val="00F86439"/>
    <w:rsid w:val="00F872CA"/>
    <w:rsid w:val="00F92BB4"/>
    <w:rsid w:val="00FA41DE"/>
    <w:rsid w:val="00FA71C6"/>
    <w:rsid w:val="00FB315D"/>
    <w:rsid w:val="00FC3161"/>
    <w:rsid w:val="00FC7DF7"/>
    <w:rsid w:val="00FD1679"/>
    <w:rsid w:val="00FE1812"/>
    <w:rsid w:val="00FF39DB"/>
    <w:rsid w:val="00FF74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4A71F"/>
  <w15:chartTrackingRefBased/>
  <w15:docId w15:val="{2F3A4612-A839-476C-B598-721BD770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6E"/>
    <w:pPr>
      <w:spacing w:before="120" w:after="120" w:line="276" w:lineRule="auto"/>
      <w:jc w:val="both"/>
    </w:pPr>
    <w:rPr>
      <w:rFonts w:ascii="Arial" w:eastAsia="Times New Roman" w:hAnsi="Arial" w:cs="Times New Roman"/>
      <w:sz w:val="18"/>
      <w:szCs w:val="18"/>
      <w:lang w:eastAsia="pt-BR"/>
    </w:rPr>
  </w:style>
  <w:style w:type="paragraph" w:styleId="Ttulo3">
    <w:name w:val="heading 3"/>
    <w:basedOn w:val="Normal"/>
    <w:next w:val="Normal"/>
    <w:link w:val="Ttulo3Char"/>
    <w:qFormat/>
    <w:rsid w:val="00B30068"/>
    <w:pPr>
      <w:keepNext/>
      <w:spacing w:before="0" w:after="0" w:line="240" w:lineRule="auto"/>
      <w:ind w:right="418"/>
      <w:outlineLvl w:val="2"/>
    </w:pPr>
    <w:rPr>
      <w:rFonts w:ascii="Times New Roman" w:hAnsi="Times New Roman"/>
      <w:sz w:val="24"/>
      <w:szCs w:val="20"/>
      <w:lang w:val="x-none"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CDMRange1">
    <w:name w:val="CDM Range 1"/>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styleId="Tabelacomgrade">
    <w:name w:val="Table Grid"/>
    <w:basedOn w:val="Tabelanormal"/>
    <w:uiPriority w:val="59"/>
    <w:rsid w:val="005B03E3"/>
    <w:pPr>
      <w:spacing w:after="0" w:line="240" w:lineRule="auto"/>
    </w:pPr>
    <w:rPr>
      <w:rFonts w:ascii="Calibri" w:eastAsia="Calibri" w:hAnsi="Calibri"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aliases w:val="Heading 1a,encabezado,Appendix,Heading 1a Char Char Char Char,Draft,Table header,Draft1,Draft2,Guideline,encabezado Char Char Char Char Char,Car4,Header Char Char Char,even"/>
    <w:basedOn w:val="Normal"/>
    <w:link w:val="CabealhoChar"/>
    <w:uiPriority w:val="99"/>
    <w:unhideWhenUsed/>
    <w:rsid w:val="002872BB"/>
    <w:pPr>
      <w:tabs>
        <w:tab w:val="center" w:pos="4680"/>
        <w:tab w:val="right" w:pos="9360"/>
      </w:tabs>
      <w:spacing w:before="0" w:after="0" w:line="240" w:lineRule="auto"/>
      <w:jc w:val="left"/>
    </w:pPr>
    <w:rPr>
      <w:rFonts w:ascii="Calibri" w:eastAsia="Calibri" w:hAnsi="Calibri" w:cs="Arial"/>
      <w:sz w:val="22"/>
      <w:szCs w:val="22"/>
      <w:lang w:val="en-US" w:eastAsia="en-US"/>
    </w:rPr>
  </w:style>
  <w:style w:type="character" w:customStyle="1" w:styleId="CabealhoChar">
    <w:name w:val="Cabeçalho Char"/>
    <w:aliases w:val="Heading 1a Char,encabezado Char,Appendix Char,Heading 1a Char Char Char Char Char,Draft Char,Table header Char,Draft1 Char,Draft2 Char,Guideline Char,encabezado Char Char Char Char Char Char,Car4 Char,Header Char Char Char Char,even Char"/>
    <w:basedOn w:val="Fontepargpadro"/>
    <w:link w:val="Cabealho"/>
    <w:uiPriority w:val="99"/>
    <w:rsid w:val="002872BB"/>
    <w:rPr>
      <w:rFonts w:ascii="Calibri" w:eastAsia="Calibri" w:hAnsi="Calibri" w:cs="Arial"/>
      <w:lang w:val="en-US"/>
    </w:rPr>
  </w:style>
  <w:style w:type="table" w:customStyle="1" w:styleId="CDMRange2">
    <w:name w:val="CDM Range 2"/>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10">
    <w:name w:val="CDM Range 1_0"/>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20">
    <w:name w:val="CDM Range 2_0"/>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table" w:customStyle="1" w:styleId="CDMRange11">
    <w:name w:val="CDM Range 1_1"/>
    <w:basedOn w:val="Tabelanormal"/>
    <w:next w:val="Tabelanormal"/>
    <w:semiHidden/>
    <w:pPr>
      <w:spacing w:after="0" w:line="240" w:lineRule="auto"/>
    </w:pPr>
    <w:rPr>
      <w:rFonts w:ascii="Times New Roman" w:eastAsia="Times New Roman" w:hAnsi="Times New Roman" w:cs="Times New Roman"/>
      <w:sz w:val="20"/>
      <w:szCs w:val="20"/>
      <w:lang w:val="en-US"/>
    </w:rPr>
    <w:tblPr/>
  </w:style>
  <w:style w:type="paragraph" w:customStyle="1" w:styleId="02-TtulodeNota">
    <w:name w:val="02-Título de Nota"/>
    <w:basedOn w:val="Normal"/>
    <w:next w:val="Normal"/>
    <w:autoRedefine/>
    <w:uiPriority w:val="99"/>
    <w:rsid w:val="002D1D5D"/>
    <w:pPr>
      <w:keepNext/>
      <w:keepLines/>
      <w:widowControl w:val="0"/>
      <w:suppressLineNumbers/>
      <w:pBdr>
        <w:top w:val="nil"/>
        <w:left w:val="nil"/>
        <w:bottom w:val="nil"/>
        <w:right w:val="nil"/>
        <w:between w:val="nil"/>
        <w:bar w:val="nil"/>
      </w:pBdr>
      <w:tabs>
        <w:tab w:val="left" w:pos="454"/>
      </w:tabs>
      <w:suppressAutoHyphens/>
      <w:spacing w:before="0" w:after="0"/>
    </w:pPr>
    <w:rPr>
      <w:rFonts w:cs="Arial"/>
      <w:b/>
      <w:bCs/>
      <w:caps/>
      <w:kern w:val="20"/>
      <w:sz w:val="20"/>
    </w:rPr>
  </w:style>
  <w:style w:type="paragraph" w:customStyle="1" w:styleId="01-Textonormal">
    <w:name w:val="01-Texto normal"/>
    <w:basedOn w:val="Normal"/>
    <w:uiPriority w:val="99"/>
    <w:pPr>
      <w:suppressAutoHyphens/>
    </w:pPr>
    <w:rPr>
      <w:rFonts w:cs="Arial"/>
      <w:kern w:val="20"/>
    </w:rPr>
  </w:style>
  <w:style w:type="paragraph" w:customStyle="1" w:styleId="03-SubttulodeNota">
    <w:name w:val="03-Subtítulo de Nota"/>
    <w:basedOn w:val="01-Textonormal"/>
    <w:autoRedefine/>
    <w:qFormat/>
    <w:pPr>
      <w:keepNext/>
      <w:numPr>
        <w:ilvl w:val="1"/>
        <w:numId w:val="2"/>
      </w:numPr>
      <w:tabs>
        <w:tab w:val="left" w:pos="454"/>
      </w:tabs>
    </w:pPr>
    <w:rPr>
      <w:b/>
      <w:bCs/>
      <w:kern w:val="18"/>
    </w:rPr>
  </w:style>
  <w:style w:type="character" w:styleId="Forte">
    <w:name w:val="Strong"/>
    <w:basedOn w:val="Fontepargpadro"/>
    <w:uiPriority w:val="22"/>
    <w:qFormat/>
    <w:rsid w:val="00774D2D"/>
    <w:rPr>
      <w:b/>
      <w:bCs/>
    </w:rPr>
  </w:style>
  <w:style w:type="paragraph" w:customStyle="1" w:styleId="01-Textonormal1">
    <w:name w:val="01-Texto normal_1"/>
    <w:basedOn w:val="Normal"/>
    <w:qFormat/>
    <w:rsid w:val="00D73412"/>
    <w:pPr>
      <w:suppressAutoHyphens/>
    </w:pPr>
    <w:rPr>
      <w:kern w:val="20"/>
      <w:szCs w:val="20"/>
    </w:rPr>
  </w:style>
  <w:style w:type="paragraph" w:customStyle="1" w:styleId="Corpodetextobt3">
    <w:name w:val="Corpo de texto.bt3"/>
    <w:basedOn w:val="Normal"/>
    <w:uiPriority w:val="99"/>
    <w:pPr>
      <w:widowControl w:val="0"/>
      <w:spacing w:before="0" w:after="0" w:line="240" w:lineRule="auto"/>
    </w:pPr>
    <w:rPr>
      <w:rFonts w:cs="Arial"/>
      <w:sz w:val="20"/>
      <w:szCs w:val="20"/>
    </w:rPr>
  </w:style>
  <w:style w:type="paragraph" w:customStyle="1" w:styleId="Default">
    <w:name w:val="Default"/>
    <w:rsid w:val="00204F77"/>
    <w:pPr>
      <w:autoSpaceDE w:val="0"/>
      <w:autoSpaceDN w:val="0"/>
      <w:adjustRightInd w:val="0"/>
      <w:spacing w:after="0" w:line="240" w:lineRule="auto"/>
    </w:pPr>
    <w:rPr>
      <w:rFonts w:ascii="Cambria" w:eastAsia="Calibri" w:hAnsi="Cambria" w:cs="Cambria"/>
      <w:color w:val="000000"/>
      <w:sz w:val="24"/>
      <w:szCs w:val="24"/>
    </w:rPr>
  </w:style>
  <w:style w:type="paragraph" w:customStyle="1" w:styleId="07-Legenda">
    <w:name w:val="07-Legenda"/>
    <w:basedOn w:val="Normal"/>
    <w:qFormat/>
    <w:pPr>
      <w:keepLines/>
      <w:tabs>
        <w:tab w:val="left" w:pos="284"/>
      </w:tabs>
      <w:suppressAutoHyphens/>
      <w:spacing w:before="40" w:after="0"/>
      <w:ind w:left="284" w:hanging="284"/>
    </w:pPr>
    <w:rPr>
      <w:rFonts w:ascii="Arial (W1)" w:hAnsi="Arial (W1)" w:cs="Arial (W1)"/>
      <w:kern w:val="20"/>
      <w:sz w:val="14"/>
      <w:szCs w:val="14"/>
    </w:rPr>
  </w:style>
  <w:style w:type="paragraph" w:styleId="Corpodetexto">
    <w:name w:val="Body Text"/>
    <w:basedOn w:val="Normal"/>
    <w:link w:val="CorpodetextoChar"/>
    <w:uiPriority w:val="99"/>
    <w:pPr>
      <w:tabs>
        <w:tab w:val="left" w:pos="426"/>
      </w:tabs>
      <w:spacing w:before="0" w:after="0" w:line="240" w:lineRule="auto"/>
    </w:pPr>
    <w:rPr>
      <w:rFonts w:cs="Arial"/>
      <w:sz w:val="20"/>
      <w:szCs w:val="20"/>
    </w:rPr>
  </w:style>
  <w:style w:type="character" w:customStyle="1" w:styleId="CorpodetextoChar">
    <w:name w:val="Corpo de texto Char"/>
    <w:basedOn w:val="Fontepargpadro"/>
    <w:link w:val="Corpodetexto"/>
    <w:uiPriority w:val="99"/>
    <w:rPr>
      <w:rFonts w:ascii="Calibri" w:eastAsia="Times New Roman" w:hAnsi="Calibri" w:cs="Calibri"/>
    </w:rPr>
  </w:style>
  <w:style w:type="paragraph" w:customStyle="1" w:styleId="05-Textonormal">
    <w:name w:val="05-Texto normal"/>
    <w:basedOn w:val="Normal"/>
    <w:uiPriority w:val="99"/>
    <w:rsid w:val="00455E13"/>
    <w:rPr>
      <w:rFonts w:cs="Arial"/>
      <w:spacing w:val="-2"/>
    </w:rPr>
  </w:style>
  <w:style w:type="paragraph" w:customStyle="1" w:styleId="01-Textonormal8">
    <w:name w:val="01-Texto normal_8"/>
    <w:basedOn w:val="Normal"/>
    <w:uiPriority w:val="99"/>
    <w:qFormat/>
    <w:rsid w:val="00F81E27"/>
    <w:pPr>
      <w:suppressAutoHyphens/>
      <w:spacing w:line="240" w:lineRule="auto"/>
    </w:pPr>
    <w:rPr>
      <w:kern w:val="20"/>
      <w:szCs w:val="20"/>
    </w:rPr>
  </w:style>
  <w:style w:type="paragraph" w:customStyle="1" w:styleId="07-Legenda8">
    <w:name w:val="07-Legenda_8"/>
    <w:basedOn w:val="Normal"/>
    <w:uiPriority w:val="99"/>
    <w:rsid w:val="003C3850"/>
    <w:pPr>
      <w:keepLines/>
      <w:tabs>
        <w:tab w:val="left" w:pos="284"/>
      </w:tabs>
      <w:suppressAutoHyphens/>
      <w:spacing w:before="40" w:after="0"/>
      <w:ind w:left="284" w:hanging="284"/>
    </w:pPr>
    <w:rPr>
      <w:rFonts w:ascii="Arial (W1)" w:hAnsi="Arial (W1)"/>
      <w:kern w:val="20"/>
      <w:sz w:val="14"/>
      <w:szCs w:val="14"/>
    </w:rPr>
  </w:style>
  <w:style w:type="paragraph" w:customStyle="1" w:styleId="17TEXTOcorpojustificado">
    <w:name w:val="17. «TEXTO» corpo justificado"/>
    <w:basedOn w:val="Normal"/>
    <w:rsid w:val="004035F2"/>
    <w:pPr>
      <w:spacing w:before="0" w:after="0" w:line="260" w:lineRule="atLeast"/>
    </w:pPr>
    <w:rPr>
      <w:rFonts w:ascii="Times" w:hAnsi="Times"/>
      <w:sz w:val="22"/>
      <w:szCs w:val="20"/>
      <w:lang w:eastAsia="en-US"/>
    </w:rPr>
  </w:style>
  <w:style w:type="character" w:customStyle="1" w:styleId="Ttulo3Char">
    <w:name w:val="Título 3 Char"/>
    <w:basedOn w:val="Fontepargpadro"/>
    <w:link w:val="Ttulo3"/>
    <w:rsid w:val="00B30068"/>
    <w:rPr>
      <w:rFonts w:ascii="Times New Roman" w:eastAsia="Times New Roman" w:hAnsi="Times New Roman" w:cs="Times New Roman"/>
      <w:sz w:val="24"/>
      <w:szCs w:val="20"/>
      <w:lang w:val="x-none" w:eastAsia="zh-CN"/>
    </w:rPr>
  </w:style>
  <w:style w:type="paragraph" w:customStyle="1" w:styleId="09-Lista">
    <w:name w:val="09-Lista"/>
    <w:basedOn w:val="05-Textonormal"/>
    <w:qFormat/>
    <w:rsid w:val="005E0F00"/>
    <w:pPr>
      <w:numPr>
        <w:numId w:val="13"/>
      </w:numPr>
      <w:tabs>
        <w:tab w:val="clear" w:pos="644"/>
        <w:tab w:val="num" w:pos="567"/>
      </w:tabs>
      <w:spacing w:before="0" w:after="0" w:line="240" w:lineRule="auto"/>
      <w:ind w:left="568" w:hanging="284"/>
    </w:pPr>
    <w:rPr>
      <w:rFonts w:cs="Times New Roman"/>
      <w:spacing w:val="0"/>
      <w:sz w:val="24"/>
      <w:szCs w:val="20"/>
    </w:rPr>
  </w:style>
  <w:style w:type="paragraph" w:styleId="Rodap">
    <w:name w:val="footer"/>
    <w:basedOn w:val="Normal"/>
    <w:link w:val="RodapChar"/>
    <w:uiPriority w:val="99"/>
    <w:unhideWhenUsed/>
    <w:rsid w:val="00ED2DFD"/>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ED2DFD"/>
    <w:rPr>
      <w:rFonts w:ascii="Arial" w:eastAsia="Times New Roman" w:hAnsi="Arial" w:cs="Times New Roman"/>
      <w:sz w:val="18"/>
      <w:szCs w:val="18"/>
      <w:lang w:eastAsia="pt-BR"/>
    </w:rPr>
  </w:style>
  <w:style w:type="paragraph" w:styleId="PargrafodaLista">
    <w:name w:val="List Paragraph"/>
    <w:basedOn w:val="Normal"/>
    <w:uiPriority w:val="34"/>
    <w:qFormat/>
    <w:rsid w:val="00886A42"/>
    <w:pPr>
      <w:ind w:left="720"/>
      <w:contextualSpacing/>
    </w:pPr>
  </w:style>
  <w:style w:type="table" w:customStyle="1" w:styleId="TableGrid3">
    <w:name w:val="Table Grid3"/>
    <w:basedOn w:val="Tabelanormal"/>
    <w:next w:val="Tabelacomgrade"/>
    <w:uiPriority w:val="59"/>
    <w:rsid w:val="004F25C2"/>
    <w:pPr>
      <w:spacing w:after="0" w:line="240" w:lineRule="auto"/>
    </w:pPr>
    <w:rPr>
      <w:lang w:val="en-GB"/>
    </w:rPr>
    <w:tblPr/>
  </w:style>
  <w:style w:type="paragraph" w:customStyle="1" w:styleId="filename">
    <w:name w:val="filename"/>
    <w:basedOn w:val="Cabealho"/>
    <w:link w:val="filenameChar"/>
    <w:autoRedefine/>
    <w:qFormat/>
    <w:rsid w:val="00320CFB"/>
    <w:pPr>
      <w:tabs>
        <w:tab w:val="clear" w:pos="4680"/>
        <w:tab w:val="clear" w:pos="9360"/>
        <w:tab w:val="center" w:pos="4320"/>
        <w:tab w:val="right" w:pos="8640"/>
      </w:tabs>
      <w:jc w:val="both"/>
    </w:pPr>
    <w:rPr>
      <w:rFonts w:ascii="Verdana" w:eastAsia="Times New Roman" w:hAnsi="Verdana" w:cs="Times New Roman"/>
      <w:sz w:val="10"/>
      <w:szCs w:val="10"/>
    </w:rPr>
  </w:style>
  <w:style w:type="character" w:customStyle="1" w:styleId="filenameChar">
    <w:name w:val="filename Char"/>
    <w:link w:val="filename"/>
    <w:rsid w:val="00320CFB"/>
    <w:rPr>
      <w:rFonts w:ascii="Verdana" w:eastAsia="Times New Roman" w:hAnsi="Verdana" w:cs="Times New Roman"/>
      <w:sz w:val="10"/>
      <w:szCs w:val="10"/>
      <w:lang w:val="en-US"/>
    </w:rPr>
  </w:style>
  <w:style w:type="paragraph" w:customStyle="1" w:styleId="IFACBulletIndented2">
    <w:name w:val="IFAC Bullet Indented 2"/>
    <w:aliases w:val="b2i"/>
    <w:next w:val="Corpodetexto"/>
    <w:uiPriority w:val="2"/>
    <w:qFormat/>
    <w:rsid w:val="00320CFB"/>
    <w:pPr>
      <w:numPr>
        <w:numId w:val="19"/>
      </w:numPr>
      <w:tabs>
        <w:tab w:val="left" w:pos="1814"/>
      </w:tabs>
      <w:spacing w:before="120" w:after="0" w:line="240" w:lineRule="exact"/>
    </w:pPr>
    <w:rPr>
      <w:rFonts w:ascii="Times New Roman" w:eastAsia="Calibri"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2.xml"/></Relationships>
</file>

<file path=word/_rels/footer12.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_rels/footer6.xml.rels><?xml version="1.0" encoding="UTF-8" standalone="yes"?>
<Relationships xmlns="http://schemas.openxmlformats.org/package/2006/relationships"><Relationship Id="rId1" Type="http://schemas.openxmlformats.org/officeDocument/2006/relationships/image" Target="media/image9.png"/></Relationships>
</file>

<file path=word/_rels/footer8.xml.rels><?xml version="1.0" encoding="UTF-8" standalone="yes"?>
<Relationships xmlns="http://schemas.openxmlformats.org/package/2006/relationships"><Relationship Id="rId1" Type="http://schemas.openxmlformats.org/officeDocument/2006/relationships/image" Target="media/image9.png"/></Relationships>
</file>

<file path=word/_rels/header10.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11.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10.png"/><Relationship Id="rId5" Type="http://schemas.openxmlformats.org/officeDocument/2006/relationships/image" Target="media/image7.emf"/><Relationship Id="rId4" Type="http://schemas.openxmlformats.org/officeDocument/2006/relationships/image" Target="media/image6.png"/></Relationships>
</file>

<file path=word/_rels/header11.xml.rels><?xml version="1.0" encoding="UTF-8" standalone="yes"?>
<Relationships xmlns="http://schemas.openxmlformats.org/package/2006/relationships"><Relationship Id="rId2" Type="http://schemas.openxmlformats.org/officeDocument/2006/relationships/image" Target="media/image120.gif"/><Relationship Id="rId1" Type="http://schemas.openxmlformats.org/officeDocument/2006/relationships/image" Target="media/image10.gif"/></Relationships>
</file>

<file path=word/_rels/header13.xml.rels><?xml version="1.0" encoding="UTF-8" standalone="yes"?>
<Relationships xmlns="http://schemas.openxmlformats.org/package/2006/relationships"><Relationship Id="rId1" Type="http://schemas.openxmlformats.org/officeDocument/2006/relationships/image" Target="media/image11.png"/></Relationships>
</file>

<file path=word/_rels/header14.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png"/></Relationships>
</file>

<file path=word/_rels/header4.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png"/></Relationships>
</file>

<file path=word/_rels/header8.xml.rels><?xml version="1.0" encoding="UTF-8" standalone="yes"?>
<Relationships xmlns="http://schemas.openxmlformats.org/package/2006/relationships"><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png"/><Relationship Id="rId1" Type="http://schemas.openxmlformats.org/officeDocument/2006/relationships/image" Target="media/image3.emf"/><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213338463B4C838BADBF348084122C"/>
        <w:category>
          <w:name w:val="Geral"/>
          <w:gallery w:val="placeholder"/>
        </w:category>
        <w:types>
          <w:type w:val="bbPlcHdr"/>
        </w:types>
        <w:behaviors>
          <w:behavior w:val="content"/>
        </w:behaviors>
        <w:guid w:val="{F9473EA3-E7CB-438C-8C6A-A5049F46B05B}"/>
      </w:docPartPr>
      <w:docPartBody>
        <w:p w:rsidR="00B314D4" w:rsidRDefault="00F334C4" w:rsidP="00E51314">
          <w:pPr>
            <w:pStyle w:val="C5213338463B4C838BADBF348084122C"/>
          </w:pPr>
          <w:r>
            <w:rPr>
              <w:rStyle w:val="TextodoEspaoReservado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panose1 w:val="00000000000000000000"/>
    <w:charset w:val="00"/>
    <w:family w:val="swiss"/>
    <w:notTrueType/>
    <w:pitch w:val="variable"/>
    <w:sig w:usb0="00000000" w:usb1="80000000" w:usb2="00000008" w:usb3="00000000" w:csb0="000000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14"/>
    <w:rsid w:val="00096B3D"/>
    <w:rsid w:val="000C0EAB"/>
    <w:rsid w:val="001C3BBD"/>
    <w:rsid w:val="00383F98"/>
    <w:rsid w:val="00502F54"/>
    <w:rsid w:val="00B314D4"/>
    <w:rsid w:val="00BC275C"/>
    <w:rsid w:val="00CA7074"/>
    <w:rsid w:val="00D819FF"/>
    <w:rsid w:val="00E51314"/>
    <w:rsid w:val="00F334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oEspaoReservado1">
    <w:name w:val="Texto do Espaço Reservado1"/>
    <w:basedOn w:val="Fontepargpadro"/>
    <w:uiPriority w:val="99"/>
    <w:semiHidden/>
    <w:rsid w:val="00E51314"/>
    <w:rPr>
      <w:color w:val="808080"/>
    </w:rPr>
  </w:style>
  <w:style w:type="paragraph" w:customStyle="1" w:styleId="C5213338463B4C838BADBF348084122C">
    <w:name w:val="C5213338463B4C838BADBF348084122C"/>
    <w:rsid w:val="00E51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19FF7-642A-4ABA-8787-8CF9B614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25</Pages>
  <Words>7988</Words>
  <Characters>43141</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BANCO DO BRASIL S.A.</Company>
  <LinksUpToDate>false</LinksUpToDate>
  <CharactersWithSpaces>51027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Helio Scancetti Tavares</dc:creator>
  <cp:lastModifiedBy>Humberto Oliveira Correa da Silva</cp:lastModifiedBy>
  <cp:revision>67</cp:revision>
  <dcterms:created xsi:type="dcterms:W3CDTF">2019-10-17T12:35:00Z</dcterms:created>
  <dcterms:modified xsi:type="dcterms:W3CDTF">2019-11-19T22:02:00Z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ActionId">
    <vt:lpwstr>63e02daa-fef2-4f33-bdba-a04aeb4dd356</vt:lpwstr>
  </property>
  <property fmtid="{D5CDD505-2E9C-101B-9397-08002B2CF9AE}" pid="3" name="MSIP_Label_40881dc9-f7f2-41de-a334-ceff3dc15b31_Application">
    <vt:lpwstr>Microsoft Azure Information Protection</vt:lpwstr>
  </property>
  <property fmtid="{D5CDD505-2E9C-101B-9397-08002B2CF9AE}" pid="4" name="MSIP_Label_40881dc9-f7f2-41de-a334-ceff3dc15b31_Enabled">
    <vt:lpwstr>True</vt:lpwstr>
  </property>
  <property fmtid="{D5CDD505-2E9C-101B-9397-08002B2CF9AE}" pid="5" name="MSIP_Label_40881dc9-f7f2-41de-a334-ceff3dc15b31_Extended_MSFT_Method">
    <vt:lpwstr>Automatic</vt:lpwstr>
  </property>
  <property fmtid="{D5CDD505-2E9C-101B-9397-08002B2CF9AE}" pid="6" name="MSIP_Label_40881dc9-f7f2-41de-a334-ceff3dc15b31_Name">
    <vt:lpwstr>#Interna</vt:lpwstr>
  </property>
  <property fmtid="{D5CDD505-2E9C-101B-9397-08002B2CF9AE}" pid="7" name="MSIP_Label_40881dc9-f7f2-41de-a334-ceff3dc15b31_Owner">
    <vt:lpwstr>scancetti@bb.com.br</vt:lpwstr>
  </property>
  <property fmtid="{D5CDD505-2E9C-101B-9397-08002B2CF9AE}" pid="8" name="MSIP_Label_40881dc9-f7f2-41de-a334-ceff3dc15b31_SetDate">
    <vt:lpwstr>2019-10-17T12:44:14.3818169Z</vt:lpwstr>
  </property>
  <property fmtid="{D5CDD505-2E9C-101B-9397-08002B2CF9AE}" pid="9" name="MSIP_Label_40881dc9-f7f2-41de-a334-ceff3dc15b31_SiteId">
    <vt:lpwstr>ea0c2907-38d2-4181-8750-b0b190b60443</vt:lpwstr>
  </property>
  <property fmtid="{D5CDD505-2E9C-101B-9397-08002B2CF9AE}" pid="10" name="Sensitivity">
    <vt:lpwstr>#Interna</vt:lpwstr>
  </property>
</Properties>
</file>